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580C43"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N 693н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МИНИСТЕРСТВО ВНУТРЕННИХ ДЕЛ 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N 604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ФЕДЕРАЛЬНАЯ СЛУЖБА БЕЗОПАСНОСТИ 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N 403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ПРИКАЗ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от 18 августа 2010 года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ОБ УТВЕРЖДЕНИИ ИНСТРУКЦИИ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ПО ОБЕСПЕЧЕНИЮ АНТИТЕРРОРИСТИЧЕСКОЙ ЗАЩИЩЕННОСТИ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САНАТОРНО-КУРОРТНЫХ УЧРЕЖДЕНИЙ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В соответствии с </w:t>
      </w:r>
      <w:hyperlink r:id="rId5" w:history="1">
        <w:r w:rsidRPr="00580C43">
          <w:rPr>
            <w:rFonts w:ascii="Calibri" w:hAnsi="Calibri" w:cs="Calibri"/>
          </w:rPr>
          <w:t>частью 4 статьи 5</w:t>
        </w:r>
      </w:hyperlink>
      <w:r w:rsidRPr="00580C43">
        <w:rPr>
          <w:rFonts w:ascii="Calibri" w:hAnsi="Calibri" w:cs="Calibri"/>
        </w:rPr>
        <w:t xml:space="preserve"> Федерального закона от 6 марта 2006 г. N 35-ФЗ "О противодействии терроризму" (Собрание законодательства Российской Федерации, 2006, N 11, ст. 1146; N 31, ст. 3452; 2008, N 45, ст. 5149; N 52, ст. 6227; </w:t>
      </w:r>
      <w:proofErr w:type="gramStart"/>
      <w:r w:rsidRPr="00580C43">
        <w:rPr>
          <w:rFonts w:ascii="Calibri" w:hAnsi="Calibri" w:cs="Calibri"/>
        </w:rPr>
        <w:t xml:space="preserve">2009, N 1, ст. 29), </w:t>
      </w:r>
      <w:hyperlink r:id="rId6" w:history="1">
        <w:r w:rsidRPr="00580C43">
          <w:rPr>
            <w:rFonts w:ascii="Calibri" w:hAnsi="Calibri" w:cs="Calibri"/>
          </w:rPr>
          <w:t>подпунктом "б" пункта 1</w:t>
        </w:r>
      </w:hyperlink>
      <w:r w:rsidRPr="00580C43">
        <w:rPr>
          <w:rFonts w:ascii="Calibri" w:hAnsi="Calibri" w:cs="Calibri"/>
        </w:rP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2172;</w:t>
      </w:r>
      <w:proofErr w:type="gramEnd"/>
      <w:r w:rsidRPr="00580C43">
        <w:rPr>
          <w:rFonts w:ascii="Calibri" w:hAnsi="Calibri" w:cs="Calibri"/>
        </w:rPr>
        <w:t xml:space="preserve"> </w:t>
      </w:r>
      <w:proofErr w:type="gramStart"/>
      <w:r w:rsidRPr="00580C43">
        <w:rPr>
          <w:rFonts w:ascii="Calibri" w:hAnsi="Calibri" w:cs="Calibri"/>
        </w:rPr>
        <w:t>2009, N 51, ст. 6332) приказываем: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1. Утвердить </w:t>
      </w:r>
      <w:hyperlink w:anchor="Par52" w:history="1">
        <w:r w:rsidRPr="00580C43">
          <w:rPr>
            <w:rFonts w:ascii="Calibri" w:hAnsi="Calibri" w:cs="Calibri"/>
          </w:rPr>
          <w:t>Инструкцию</w:t>
        </w:r>
      </w:hyperlink>
      <w:r w:rsidRPr="00580C43">
        <w:rPr>
          <w:rFonts w:ascii="Calibri" w:hAnsi="Calibri" w:cs="Calibri"/>
        </w:rPr>
        <w:t xml:space="preserve"> по обеспечению антитеррористической защищенности санаторно-курортных учреждений согласно приложению.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2. Рекомендовать руководителям санаторно-курортных учреждений, расположенных на территории Российской Федерации, руководствоваться утвержденной настоящим приказом </w:t>
      </w:r>
      <w:hyperlink w:anchor="Par52" w:history="1">
        <w:r w:rsidRPr="00580C43">
          <w:rPr>
            <w:rFonts w:ascii="Calibri" w:hAnsi="Calibri" w:cs="Calibri"/>
          </w:rPr>
          <w:t>Инструкцией</w:t>
        </w:r>
      </w:hyperlink>
      <w:r w:rsidRPr="00580C43">
        <w:rPr>
          <w:rFonts w:ascii="Calibri" w:hAnsi="Calibri" w:cs="Calibri"/>
        </w:rPr>
        <w:t xml:space="preserve"> при организации </w:t>
      </w:r>
      <w:proofErr w:type="gramStart"/>
      <w:r w:rsidRPr="00580C43">
        <w:rPr>
          <w:rFonts w:ascii="Calibri" w:hAnsi="Calibri" w:cs="Calibri"/>
        </w:rPr>
        <w:t>обеспечения антитеррористической защищенности объектов учреждений</w:t>
      </w:r>
      <w:proofErr w:type="gramEnd"/>
      <w:r w:rsidRPr="00580C43">
        <w:rPr>
          <w:rFonts w:ascii="Calibri" w:hAnsi="Calibri" w:cs="Calibri"/>
        </w:rPr>
        <w:t>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Министр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здравоохранения 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социального развития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Т.ГОЛИКОВА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Министр внутренних дел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Р.Г.НУРГАЛИЕВ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Директор </w:t>
      </w:r>
      <w:proofErr w:type="gramStart"/>
      <w:r w:rsidRPr="00580C43">
        <w:rPr>
          <w:rFonts w:ascii="Calibri" w:hAnsi="Calibri" w:cs="Calibri"/>
        </w:rPr>
        <w:t>Федеральной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службы безопасности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А.В.БОРТНИКОВ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 w:rsidRPr="00580C43">
        <w:rPr>
          <w:rFonts w:ascii="Calibri" w:hAnsi="Calibri" w:cs="Calibri"/>
        </w:rPr>
        <w:t>Приложение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к приказу Министерства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здравоохранения 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lastRenderedPageBreak/>
        <w:t>социального развития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Федерации,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Министерства внутренних дел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Федерации,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Федеральной службы безопасности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от 18 августа 2010 г. N 693н/604/403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2"/>
      <w:bookmarkEnd w:id="3"/>
      <w:r w:rsidRPr="00580C43">
        <w:rPr>
          <w:rFonts w:ascii="Calibri" w:hAnsi="Calibri" w:cs="Calibri"/>
          <w:b/>
          <w:bCs/>
        </w:rPr>
        <w:t>ИНСТРУКЦИЯ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ПО ОБЕСПЕЧЕНИЮ АНТИТЕРРОРИСТИЧЕСКОЙ ЗАЩИЩЕННОСТИ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C43">
        <w:rPr>
          <w:rFonts w:ascii="Calibri" w:hAnsi="Calibri" w:cs="Calibri"/>
          <w:b/>
          <w:bCs/>
        </w:rPr>
        <w:t>САНАТОРНО-КУРОРТНЫХ УЧРЕЖДЕНИЙ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1. Инструкция по обеспечению антитеррористической защищенности санаторно-курортных учреждений (далее - Инструкция) определяет совокупность основных мероприятий, направленных на обеспечение антитеррористической защищенности санаторно-курортных учреждений (далее - СКУ), а также требования по оформлению паспорта антитеррористической защищенности СКУ (далее - Паспорт).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2. </w:t>
      </w:r>
      <w:proofErr w:type="gramStart"/>
      <w:r w:rsidRPr="00580C43">
        <w:rPr>
          <w:rFonts w:ascii="Calibri" w:hAnsi="Calibri" w:cs="Calibri"/>
        </w:rPr>
        <w:t xml:space="preserve">В настоящей Инструкции под санаторно-курортными учреждениями понимаются лечебно-профилактические учреждения, указанные в </w:t>
      </w:r>
      <w:hyperlink r:id="rId7" w:history="1">
        <w:r w:rsidRPr="00580C43">
          <w:rPr>
            <w:rFonts w:ascii="Calibri" w:hAnsi="Calibri" w:cs="Calibri"/>
          </w:rPr>
          <w:t>подразделе 1.7 раздела 1</w:t>
        </w:r>
      </w:hyperlink>
      <w:r w:rsidRPr="00580C43">
        <w:rPr>
          <w:rFonts w:ascii="Calibri" w:hAnsi="Calibri" w:cs="Calibri"/>
        </w:rPr>
        <w:t xml:space="preserve"> Единой номенклатуры государственных и муниципальных учреждений здравоохранения, утвержденной приказом Министерства здравоохранения и социального развития Российской Федерации от 7 октября 2005 г. N 627 (зарегистрирован Министерством юстиции Российской Федерации 12 октября 2005 г. N 7070).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3. Обеспечение антитеррористической защищенности СКУ предусматривает комплексное использование инженерно-технических средств и режимных мер, направленных на обеспечение безопасного функционирования СКУ, реализация которых позволит свести к минимуму вероятность совершения в отношении СКУ террористического акта, минимизировать и (или) ликвидировать его последствия.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4. Мероприятия по обеспечению антитеррористической защищенности СКУ включают: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определение возможных террористических угроз;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разработку и проведение комплекса мероприятий, направленных на обеспечение антитеррористической защищенности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оценку возможных последствий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разработку и проведение комплекса мероприятий, направленных на минимизацию и (или) ликвидацию последствий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совершенствование координации и повышение эффективности взаимодействия СКУ с территориальными органами безопасности, органами внутренних дел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органами исполнительной власти субъекта Российской Федерации и органами местного самоуправления при проведении антитеррористических мероприятий, а также в случае совершения террористического акта.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5. Администрация СКУ осуществляет следующие функции по обеспечению антитеррористической защищенности СКУ: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разрабатывает планы действия (инструкции) администрации, персонала и лиц, находящихся на территории СКУ, в условиях возникновения террористической угрозы или совершения террористического акта, а также по минимизации и (</w:t>
      </w:r>
      <w:proofErr w:type="gramStart"/>
      <w:r w:rsidRPr="00580C43">
        <w:rPr>
          <w:rFonts w:ascii="Calibri" w:hAnsi="Calibri" w:cs="Calibri"/>
        </w:rPr>
        <w:t xml:space="preserve">или) </w:t>
      </w:r>
      <w:proofErr w:type="gramEnd"/>
      <w:r w:rsidRPr="00580C43">
        <w:rPr>
          <w:rFonts w:ascii="Calibri" w:hAnsi="Calibri" w:cs="Calibri"/>
        </w:rPr>
        <w:t>ликвидации последствий террористических актов, обеспечивает их исполнение;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организует охрану, пропускной режим на территории СКУ, дежурства администрации и персонала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обеспечивает обустройство СКУ инженерно-техническими средствами, техническими средствами охраны и т.п.;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проводит обучение персонала СКУ действиям в случаях возникновения террористической угрозы или совершения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lastRenderedPageBreak/>
        <w:t>утверждает схемы эвакуации персонала и лиц, находящихся на территории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разрабатывает системы оповещения и связи в условиях возникновения террористической угрозы или совершения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организует взаимодействие СКУ с территориальными органами безопасности, органами внутренних дел Российской Федерации, территориальными органами МЧС России, органами исполнительной власти субъекта Российской Федерации и органами местного самоуправления при возникновении террористической угрозы или совершения террористического акта;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проводит проверки состояния антитеррористической защищенности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оформляет и корректирует Паспорт.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6. Паспорт оформляется для решения следующих задач: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разработка и проведение комплекса мероприятий, направленных на обеспечение антитеррористической защищенности СКУ, минимизацию и (или) ликвидацию последствий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оценка возможных последствий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совершенствование координации и повышение эффективности взаимодействия с территориальными органами безопасности, органами внутренних дел Российской Федерации, территориальными органами МЧС России, органами исполнительной власти субъекта Российской Федерации и органами местного самоуправления при проведении антитеррористических мероприятий, а также в случае совершения террористического акта.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7. Паспорт является документом, определяющим готовность СКУ к предупреждению возможного террористического акта, действиям в условиях возникновения террористической угрозы или совершения террористического акта, а также минимизации и (или) ликвидации его последствий.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8. </w:t>
      </w:r>
      <w:proofErr w:type="gramStart"/>
      <w:r w:rsidRPr="00580C43">
        <w:rPr>
          <w:rFonts w:ascii="Calibri" w:hAnsi="Calibri" w:cs="Calibri"/>
        </w:rPr>
        <w:t xml:space="preserve">Оформление Паспорта осуществляется администрацией СКУ в соответствии с </w:t>
      </w:r>
      <w:hyperlink w:anchor="Par109" w:history="1">
        <w:r w:rsidRPr="00580C43">
          <w:rPr>
            <w:rFonts w:ascii="Calibri" w:hAnsi="Calibri" w:cs="Calibri"/>
          </w:rPr>
          <w:t>формой</w:t>
        </w:r>
      </w:hyperlink>
      <w:r w:rsidRPr="00580C43">
        <w:rPr>
          <w:rFonts w:ascii="Calibri" w:hAnsi="Calibri" w:cs="Calibri"/>
        </w:rPr>
        <w:t xml:space="preserve"> и </w:t>
      </w:r>
      <w:hyperlink w:anchor="Par133" w:history="1">
        <w:r w:rsidRPr="00580C43">
          <w:rPr>
            <w:rFonts w:ascii="Calibri" w:hAnsi="Calibri" w:cs="Calibri"/>
          </w:rPr>
          <w:t>структурой</w:t>
        </w:r>
      </w:hyperlink>
      <w:r w:rsidRPr="00580C43">
        <w:rPr>
          <w:rFonts w:ascii="Calibri" w:hAnsi="Calibri" w:cs="Calibri"/>
        </w:rPr>
        <w:t xml:space="preserve"> типового паспорта антитеррористической защищенности СКУ согласно приложению к настоящей Инструкции и с учетом рекомендаций территориальных органов безопасности и органов внутренних дел Российской Федерации и утверждается руководителем СКУ.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Структура Паспорта может быть изменена по согласованию с антитеррористической комиссией субъекта Российской Федерации в соответствии - с нормативными правовыми актами субъекта Российской Федерации и федерального органа исполнительной власти, в ведении которого находится СКУ.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Руководителем СКУ при оформлении Паспорта учитывается степень секретности вносимых в него </w:t>
      </w:r>
      <w:proofErr w:type="gramStart"/>
      <w:r w:rsidRPr="00580C43">
        <w:rPr>
          <w:rFonts w:ascii="Calibri" w:hAnsi="Calibri" w:cs="Calibri"/>
        </w:rPr>
        <w:t>сведений</w:t>
      </w:r>
      <w:proofErr w:type="gramEnd"/>
      <w:r w:rsidRPr="00580C43">
        <w:rPr>
          <w:rFonts w:ascii="Calibri" w:hAnsi="Calibri" w:cs="Calibri"/>
        </w:rPr>
        <w:t xml:space="preserve"> и применяются установленные законодательством Российской Федерации о государственной тайне меры по их защите.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9. Паспорт составляется в двух экземплярах и согласовывается с органами (организациями), определенными руководителем антитеррористической комиссии субъекта Российской Федерации. Один экземпляр Паспорта находится на хранении в СКУ, а другой передается в антитеррористическую комиссию субъекта Российской Федерации.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10. При оформлении Паспорта допускается включение в него дополнительной информации с учетом особенностей СКУ.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11. Паспорт корректируется по состоянию на январь текущего года, а также в случаях: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изменения законодательства Российской Федерации в области противодействия терроризму;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изменения территории строительства, реконструкции или капитального ремонта объектов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смены собственника СКУ, его наименования или организационно-правовой формы.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При корректировке Паспорта изменения вносятся в оба экземпляра с указанием причины и даты их внесения.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При отсутствии корректировок в Паспорте руководством СКУ делается соответствующая отметка.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96"/>
      <w:bookmarkEnd w:id="4"/>
      <w:r w:rsidRPr="00580C43">
        <w:rPr>
          <w:rFonts w:ascii="Calibri" w:hAnsi="Calibri" w:cs="Calibri"/>
        </w:rPr>
        <w:t>Приложение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к Инструкции по обеспечению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антитеррористической защищенности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санаторно-курортных учреждений,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утвержденной</w:t>
      </w:r>
      <w:proofErr w:type="gramEnd"/>
      <w:r w:rsidRPr="00580C43">
        <w:rPr>
          <w:rFonts w:ascii="Calibri" w:hAnsi="Calibri" w:cs="Calibri"/>
        </w:rPr>
        <w:t xml:space="preserve"> приказом Министерства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здравоохранения и социального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развития Российской Федерации,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Министерства внутренних дел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Федерации,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Федеральной службы безопасности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Российской Федерации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от 18 августа 2010 г. N 693н/604/403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09"/>
      <w:bookmarkEnd w:id="5"/>
      <w:r w:rsidRPr="00580C43">
        <w:rPr>
          <w:rFonts w:ascii="Calibri" w:hAnsi="Calibri" w:cs="Calibri"/>
        </w:rPr>
        <w:t>ФОРМА И СТРУКТУРА ТИПОВОГО ПАСПОРТА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C43">
        <w:rPr>
          <w:rFonts w:ascii="Calibri" w:hAnsi="Calibri" w:cs="Calibri"/>
        </w:rPr>
        <w:t>АНТИТЕРРОРИСТИЧЕСКОЙ ЗАЩИЩЕННОСТИ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САНАТОРНО-КУРОРТНЫХ УЧРЕЖДЕНИЙ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C43" w:rsidRPr="00580C43" w:rsidRDefault="00580C43">
      <w:pPr>
        <w:pStyle w:val="ConsPlusNonformat"/>
      </w:pPr>
      <w:r w:rsidRPr="00580C43">
        <w:t xml:space="preserve">                              1. Титульный лист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                                                       Гриф секретности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СОГЛАСОВАНО                           УТВЕРЖДАЮ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Руководитель </w:t>
      </w:r>
      <w:proofErr w:type="gramStart"/>
      <w:r w:rsidRPr="00580C43">
        <w:t>антитеррористической</w:t>
      </w:r>
      <w:proofErr w:type="gramEnd"/>
      <w:r w:rsidRPr="00580C43">
        <w:t xml:space="preserve">     Руководитель санаторно-курортного</w:t>
      </w:r>
    </w:p>
    <w:p w:rsidR="00580C43" w:rsidRPr="00580C43" w:rsidRDefault="00580C43">
      <w:pPr>
        <w:pStyle w:val="ConsPlusNonformat"/>
      </w:pPr>
      <w:r w:rsidRPr="00580C43">
        <w:t xml:space="preserve">    комиссии                              учреждения</w:t>
      </w:r>
    </w:p>
    <w:p w:rsidR="00580C43" w:rsidRPr="00580C43" w:rsidRDefault="00580C43">
      <w:pPr>
        <w:pStyle w:val="ConsPlusNonformat"/>
      </w:pPr>
      <w:r w:rsidRPr="00580C43">
        <w:t xml:space="preserve">    _________ /_____________________/     _________ /_____________________/</w:t>
      </w:r>
    </w:p>
    <w:p w:rsidR="00580C43" w:rsidRPr="00580C43" w:rsidRDefault="00580C43">
      <w:pPr>
        <w:pStyle w:val="ConsPlusNonformat"/>
      </w:pPr>
      <w:r w:rsidRPr="00580C43">
        <w:t xml:space="preserve">    (подпись)  (расшифровка подписи)      (подпись)  (расшифровка подписи)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_________________________________     ________________________________</w:t>
      </w:r>
    </w:p>
    <w:p w:rsidR="00580C43" w:rsidRPr="00580C43" w:rsidRDefault="00580C43">
      <w:pPr>
        <w:pStyle w:val="ConsPlusNonformat"/>
      </w:pPr>
      <w:r w:rsidRPr="00580C43">
        <w:t xml:space="preserve">                 (дата)                               (дата)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Место печати                          Место печати</w:t>
      </w:r>
    </w:p>
    <w:p w:rsidR="00580C43" w:rsidRPr="00580C43" w:rsidRDefault="00580C43">
      <w:pPr>
        <w:pStyle w:val="ConsPlusNonformat"/>
      </w:pPr>
    </w:p>
    <w:p w:rsidR="00580C43" w:rsidRPr="00580C43" w:rsidRDefault="00580C43">
      <w:pPr>
        <w:pStyle w:val="ConsPlusNonformat"/>
      </w:pPr>
      <w:r w:rsidRPr="00580C43">
        <w:t xml:space="preserve">    Гриф согласования</w:t>
      </w:r>
    </w:p>
    <w:p w:rsidR="00580C43" w:rsidRPr="00580C43" w:rsidRDefault="00580C43">
      <w:pPr>
        <w:pStyle w:val="ConsPlusNonformat"/>
      </w:pPr>
      <w:r w:rsidRPr="00580C43">
        <w:t xml:space="preserve">    в нижнем левом углу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3"/>
      <w:bookmarkEnd w:id="6"/>
      <w:r w:rsidRPr="00580C43">
        <w:rPr>
          <w:rFonts w:ascii="Calibri" w:hAnsi="Calibri" w:cs="Calibri"/>
        </w:rPr>
        <w:t>2. Структура паспорта: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общие сведения о санаторно-курортном учреждении (далее - СКУ);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силы и средства охраны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мероприятия по обеспечению антитеррористической защищенности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системы жизнеобеспечения;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взаимодействие с государственными органами.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3. Общие сведения о СКУ: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полное и сокращенное наименования;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ведомственная принадлежность (форма собственности, организационно-правовая форма);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юридический (фактический) адрес;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телефон, факс, телетайп;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наименование вышестоящей организации, телефон;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должностные лица, ответственные за антитеррористическую защищенность СКУ (Ф.И.О. руководителя, его заместителя по режиму и безопасности, руководителя подразделения охраны, их телефоны);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сведения об арендаторах (при их наличии);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сведения о персонале (общее количество, в </w:t>
      </w:r>
      <w:proofErr w:type="spellStart"/>
      <w:r w:rsidRPr="00580C43">
        <w:rPr>
          <w:rFonts w:ascii="Calibri" w:hAnsi="Calibri" w:cs="Calibri"/>
        </w:rPr>
        <w:t>т.ч</w:t>
      </w:r>
      <w:proofErr w:type="spellEnd"/>
      <w:r w:rsidRPr="00580C43">
        <w:rPr>
          <w:rFonts w:ascii="Calibri" w:hAnsi="Calibri" w:cs="Calibri"/>
        </w:rPr>
        <w:t>. по должностям);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режим работы;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наличие подразделения по защите государственной тайны;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lastRenderedPageBreak/>
        <w:t>наличие оружия;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характеристика зданий, строений, ограждений;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места для хранения опасных материалов.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4. Силы и средства охраны СКУ: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контрольно-пропускные пункты;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оборудование средствами сигнализации, контроля, видеонаблюдения и т.п.;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 xml:space="preserve">средства охраны (охранно-пожарная сигнализация, система пожаротушения, громкая связь, системы видеонаблюдения, кнопка экстренного вызова милиции, системы для принудительной остановки автотранспорта, </w:t>
      </w:r>
      <w:proofErr w:type="spellStart"/>
      <w:r w:rsidRPr="00580C43">
        <w:rPr>
          <w:rFonts w:ascii="Calibri" w:hAnsi="Calibri" w:cs="Calibri"/>
        </w:rPr>
        <w:t>металлодетекторы</w:t>
      </w:r>
      <w:proofErr w:type="spellEnd"/>
      <w:r w:rsidRPr="00580C43">
        <w:rPr>
          <w:rFonts w:ascii="Calibri" w:hAnsi="Calibri" w:cs="Calibri"/>
        </w:rPr>
        <w:t>, специальные средства и т.д.);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наличие служебных собак;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организация связи (с администрацией СКУ, правоохранительными органами, аварийно-спасательными службами и т.п.);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договор об оказании охранных услуг (при его наличии указывается номер, дата заключения, срок действия);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обеспеченность средствами индивидуальной защиты;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наличие систем оповещения и сре</w:t>
      </w:r>
      <w:proofErr w:type="gramStart"/>
      <w:r w:rsidRPr="00580C43">
        <w:rPr>
          <w:rFonts w:ascii="Calibri" w:hAnsi="Calibri" w:cs="Calibri"/>
        </w:rPr>
        <w:t>дств св</w:t>
      </w:r>
      <w:proofErr w:type="gramEnd"/>
      <w:r w:rsidRPr="00580C43">
        <w:rPr>
          <w:rFonts w:ascii="Calibri" w:hAnsi="Calibri" w:cs="Calibri"/>
        </w:rPr>
        <w:t>язи;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наличие защитных сооружений и их техническая характеристика;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наличие автотранспорта;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система освещения.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5. Системы жизнеобеспечения СКУ: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 xml:space="preserve">приводятся характеристики систем энергоснабжения, водоснабжения, отопления, вентиляции и кондиционирования, в </w:t>
      </w:r>
      <w:proofErr w:type="spellStart"/>
      <w:r w:rsidRPr="00580C43">
        <w:rPr>
          <w:rFonts w:ascii="Calibri" w:hAnsi="Calibri" w:cs="Calibri"/>
        </w:rPr>
        <w:t>т.ч</w:t>
      </w:r>
      <w:proofErr w:type="spellEnd"/>
      <w:r w:rsidRPr="00580C43">
        <w:rPr>
          <w:rFonts w:ascii="Calibri" w:hAnsi="Calibri" w:cs="Calibri"/>
        </w:rPr>
        <w:t>. аварийных (в случае возможности автономного функционирования указать период действия системы).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6. Взаимодействие с государственными органами: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указываются телефоны оперативных дежурных антитеррористической комиссии в субъекте Российской Федерации, территориальных органов безопасности, органов внутренних дел Российской Федерации, территориальных органов МЧС России и порядок их взаимодействия.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7. Перечень документов, прилагаемых к паспорту: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схема оповещения и связи;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схема эвакуации персонала и лиц, находящихся на территории СКУ;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документ, содержащий информацию о возможности оказания экстренной медицинской помощи при совершении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планы действий (инструкции) администрации, персонала СКУ, лиц, находящихся на территории СКУ, в условиях возникновения террористической угрозы или совершения террористического акта, а также по минимизации и (или) ликвидации последствий террористических актов;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C43">
        <w:rPr>
          <w:rFonts w:ascii="Calibri" w:hAnsi="Calibri" w:cs="Calibri"/>
        </w:rPr>
        <w:t>график занятий по обучению персонала СКУ способам защиты и действиям в случае возникновения террористической угрозы или совершении террористического акта;</w:t>
      </w: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0C43">
        <w:rPr>
          <w:rFonts w:ascii="Calibri" w:hAnsi="Calibri" w:cs="Calibri"/>
        </w:rPr>
        <w:t>сведения о выполнении мероприятий по защите персонала и лиц, находящихся на территории СКУ, в части предупреждения и ликвидации последствий террористических актов в соответствии с требованиями нормативных правовых актов Российской Федерации и субъекта Российской Федерации.</w:t>
      </w:r>
      <w:proofErr w:type="gramEnd"/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C43" w:rsidRPr="00580C43" w:rsidRDefault="00580C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0"/>
    <w:p w:rsidR="00BE0A62" w:rsidRPr="00580C43" w:rsidRDefault="00BE0A62"/>
    <w:sectPr w:rsidR="00BE0A62" w:rsidRPr="00580C43" w:rsidSect="00D5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3"/>
    <w:rsid w:val="00580C43"/>
    <w:rsid w:val="00B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0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0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9547A77CE578B95C0039BCA724F4AEB5A7FCD21B14DA40A267AED28C7EA550E74FD4108F35Ew0Y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9547A77CE578B95C0029FD9724F4AE95A79CE26BF10AE027F76EF2FC8B542093DF14008F35705w8Y1L" TargetMode="External"/><Relationship Id="rId5" Type="http://schemas.openxmlformats.org/officeDocument/2006/relationships/hyperlink" Target="consultantplus://offline/ref=7D89547A77CE578B95C0029FD9724F4AE95978CE25BF10AE027F76EF2FC8B542093DF14008F35700w8Y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2016-05-12T11:24:00Z</dcterms:created>
  <dcterms:modified xsi:type="dcterms:W3CDTF">2016-05-12T11:27:00Z</dcterms:modified>
</cp:coreProperties>
</file>