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D2" w:rsidRDefault="00254FD2">
      <w:pPr>
        <w:pStyle w:val="ConsPlusTitlePage"/>
      </w:pPr>
      <w:r>
        <w:t xml:space="preserve">Документ предоставлен </w:t>
      </w:r>
      <w:hyperlink r:id="rId4" w:history="1">
        <w:r>
          <w:rPr>
            <w:color w:val="0000FF"/>
          </w:rPr>
          <w:t>КонсультантПлюс</w:t>
        </w:r>
      </w:hyperlink>
      <w:r>
        <w:br/>
      </w:r>
    </w:p>
    <w:p w:rsidR="00254FD2" w:rsidRDefault="00254FD2">
      <w:pPr>
        <w:pStyle w:val="ConsPlusNormal"/>
        <w:jc w:val="both"/>
        <w:outlineLvl w:val="0"/>
      </w:pPr>
    </w:p>
    <w:p w:rsidR="00254FD2" w:rsidRDefault="00254FD2">
      <w:pPr>
        <w:pStyle w:val="ConsPlusTitle"/>
        <w:jc w:val="center"/>
        <w:outlineLvl w:val="0"/>
      </w:pPr>
      <w:r>
        <w:t>ПРАВИТЕЛЬСТВО РОССИЙСКОЙ ФЕДЕРАЦИИ</w:t>
      </w:r>
    </w:p>
    <w:p w:rsidR="00254FD2" w:rsidRDefault="00254FD2">
      <w:pPr>
        <w:pStyle w:val="ConsPlusTitle"/>
        <w:jc w:val="both"/>
      </w:pPr>
    </w:p>
    <w:p w:rsidR="00254FD2" w:rsidRDefault="00254FD2">
      <w:pPr>
        <w:pStyle w:val="ConsPlusTitle"/>
        <w:jc w:val="center"/>
      </w:pPr>
      <w:r>
        <w:t>РАСПОРЯЖЕНИЕ</w:t>
      </w:r>
    </w:p>
    <w:p w:rsidR="00254FD2" w:rsidRDefault="00254FD2">
      <w:pPr>
        <w:pStyle w:val="ConsPlusTitle"/>
        <w:jc w:val="center"/>
      </w:pPr>
      <w:r>
        <w:t>от 5 мая 2018 г. N 872-р</w:t>
      </w:r>
    </w:p>
    <w:p w:rsidR="00254FD2" w:rsidRDefault="00254FD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54FD2">
        <w:trPr>
          <w:jc w:val="center"/>
        </w:trPr>
        <w:tc>
          <w:tcPr>
            <w:tcW w:w="9577" w:type="dxa"/>
            <w:tcBorders>
              <w:top w:val="nil"/>
              <w:left w:val="single" w:sz="24" w:space="0" w:color="CED3F1"/>
              <w:bottom w:val="nil"/>
              <w:right w:val="single" w:sz="24" w:space="0" w:color="F4F3F8"/>
            </w:tcBorders>
            <w:shd w:val="clear" w:color="auto" w:fill="F4F3F8"/>
          </w:tcPr>
          <w:p w:rsidR="00254FD2" w:rsidRDefault="00254FD2">
            <w:pPr>
              <w:pStyle w:val="ConsPlusNormal"/>
              <w:jc w:val="center"/>
            </w:pPr>
            <w:r>
              <w:rPr>
                <w:color w:val="392C69"/>
              </w:rPr>
              <w:t>Список изменяющих документов</w:t>
            </w:r>
          </w:p>
          <w:p w:rsidR="00254FD2" w:rsidRDefault="00254FD2">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18.10.2018 N 2253-р,</w:t>
            </w:r>
          </w:p>
          <w:p w:rsidR="00254FD2" w:rsidRDefault="00254FD2">
            <w:pPr>
              <w:pStyle w:val="ConsPlusNormal"/>
              <w:jc w:val="center"/>
            </w:pPr>
            <w:hyperlink r:id="rId6" w:history="1">
              <w:r>
                <w:rPr>
                  <w:color w:val="0000FF"/>
                </w:rPr>
                <w:t>Постановления</w:t>
              </w:r>
            </w:hyperlink>
            <w:r>
              <w:rPr>
                <w:color w:val="392C69"/>
              </w:rPr>
              <w:t xml:space="preserve"> Правительства РФ от 21.03.2019 N 297,</w:t>
            </w:r>
          </w:p>
          <w:p w:rsidR="00254FD2" w:rsidRDefault="00254FD2">
            <w:pPr>
              <w:pStyle w:val="ConsPlusNormal"/>
              <w:jc w:val="center"/>
            </w:pPr>
            <w:r>
              <w:rPr>
                <w:color w:val="392C69"/>
              </w:rPr>
              <w:t xml:space="preserve">распоряжений Правительства РФ от 05.04.2019 </w:t>
            </w:r>
            <w:hyperlink r:id="rId7" w:history="1">
              <w:r>
                <w:rPr>
                  <w:color w:val="0000FF"/>
                </w:rPr>
                <w:t>N 635-р</w:t>
              </w:r>
            </w:hyperlink>
            <w:r>
              <w:rPr>
                <w:color w:val="392C69"/>
              </w:rPr>
              <w:t>,</w:t>
            </w:r>
          </w:p>
          <w:p w:rsidR="00254FD2" w:rsidRDefault="00254FD2">
            <w:pPr>
              <w:pStyle w:val="ConsPlusNormal"/>
              <w:jc w:val="center"/>
            </w:pPr>
            <w:r>
              <w:rPr>
                <w:color w:val="392C69"/>
              </w:rPr>
              <w:t xml:space="preserve">от 11.07.2019 </w:t>
            </w:r>
            <w:hyperlink r:id="rId8" w:history="1">
              <w:r>
                <w:rPr>
                  <w:color w:val="0000FF"/>
                </w:rPr>
                <w:t>N 1509-р</w:t>
              </w:r>
            </w:hyperlink>
            <w:r>
              <w:rPr>
                <w:color w:val="392C69"/>
              </w:rPr>
              <w:t>)</w:t>
            </w:r>
          </w:p>
        </w:tc>
      </w:tr>
    </w:tbl>
    <w:p w:rsidR="00254FD2" w:rsidRDefault="00254FD2">
      <w:pPr>
        <w:pStyle w:val="ConsPlusNormal"/>
        <w:jc w:val="both"/>
      </w:pPr>
    </w:p>
    <w:p w:rsidR="00254FD2" w:rsidRDefault="00254FD2">
      <w:pPr>
        <w:pStyle w:val="ConsPlusNormal"/>
        <w:ind w:firstLine="540"/>
        <w:jc w:val="both"/>
      </w:pPr>
      <w:r>
        <w:t xml:space="preserve">1. Утвердить прилагаемую </w:t>
      </w:r>
      <w:hyperlink w:anchor="P29" w:history="1">
        <w:r>
          <w:rPr>
            <w:color w:val="0000FF"/>
          </w:rPr>
          <w:t>Концепцию</w:t>
        </w:r>
      </w:hyperlink>
      <w:r>
        <w:t xml:space="preserve"> федеральной целевой программы "Развитие внутреннего и въездного туризма в Российской Федерации (2019 - 2025 годы)".</w:t>
      </w:r>
    </w:p>
    <w:p w:rsidR="00254FD2" w:rsidRDefault="00254FD2">
      <w:pPr>
        <w:pStyle w:val="ConsPlusNormal"/>
        <w:spacing w:before="220"/>
        <w:ind w:firstLine="540"/>
        <w:jc w:val="both"/>
      </w:pPr>
      <w:r>
        <w:t>2. Определить Ростуризм государственным заказчиком федеральной целевой программы "Развитие внутреннего и въездного туризма в Российской Федерации (2019 - 2025 годы)" (далее - Программа).</w:t>
      </w:r>
    </w:p>
    <w:p w:rsidR="00254FD2" w:rsidRDefault="00254FD2">
      <w:pPr>
        <w:pStyle w:val="ConsPlusNormal"/>
        <w:spacing w:before="220"/>
        <w:ind w:firstLine="540"/>
        <w:jc w:val="both"/>
      </w:pPr>
      <w:r>
        <w:t>3. Установить, что предельный (прогнозный) объем финансирования Программы за счет средств федерального бюджета составляет 69,27 млрд. рублей (в ценах соответствующих лет).</w:t>
      </w:r>
    </w:p>
    <w:p w:rsidR="00254FD2" w:rsidRDefault="00254FD2">
      <w:pPr>
        <w:pStyle w:val="ConsPlusNormal"/>
        <w:spacing w:before="220"/>
        <w:ind w:firstLine="540"/>
        <w:jc w:val="both"/>
      </w:pPr>
      <w:r>
        <w:t>4. Ростуризму обеспечить разработку проекта Программы и внесение его в установленном порядке в Правительство Российской Федерации.</w:t>
      </w:r>
    </w:p>
    <w:p w:rsidR="00254FD2" w:rsidRDefault="00254FD2">
      <w:pPr>
        <w:pStyle w:val="ConsPlusNormal"/>
        <w:jc w:val="both"/>
      </w:pPr>
    </w:p>
    <w:p w:rsidR="00254FD2" w:rsidRDefault="00254FD2">
      <w:pPr>
        <w:pStyle w:val="ConsPlusNormal"/>
        <w:jc w:val="right"/>
      </w:pPr>
      <w:r>
        <w:t>Председатель Правительства</w:t>
      </w:r>
    </w:p>
    <w:p w:rsidR="00254FD2" w:rsidRDefault="00254FD2">
      <w:pPr>
        <w:pStyle w:val="ConsPlusNormal"/>
        <w:jc w:val="right"/>
      </w:pPr>
      <w:r>
        <w:t>Российской Федерации</w:t>
      </w:r>
    </w:p>
    <w:p w:rsidR="00254FD2" w:rsidRDefault="00254FD2">
      <w:pPr>
        <w:pStyle w:val="ConsPlusNormal"/>
        <w:jc w:val="right"/>
      </w:pPr>
      <w:r>
        <w:t>Д.МЕДВЕДЕВ</w:t>
      </w: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right"/>
        <w:outlineLvl w:val="0"/>
      </w:pPr>
      <w:r>
        <w:t>Утверждена</w:t>
      </w:r>
    </w:p>
    <w:p w:rsidR="00254FD2" w:rsidRDefault="00254FD2">
      <w:pPr>
        <w:pStyle w:val="ConsPlusNormal"/>
        <w:jc w:val="right"/>
      </w:pPr>
      <w:r>
        <w:t>распоряжением Правительства</w:t>
      </w:r>
    </w:p>
    <w:p w:rsidR="00254FD2" w:rsidRDefault="00254FD2">
      <w:pPr>
        <w:pStyle w:val="ConsPlusNormal"/>
        <w:jc w:val="right"/>
      </w:pPr>
      <w:r>
        <w:t>Российской Федерации</w:t>
      </w:r>
    </w:p>
    <w:p w:rsidR="00254FD2" w:rsidRDefault="00254FD2">
      <w:pPr>
        <w:pStyle w:val="ConsPlusNormal"/>
        <w:jc w:val="right"/>
      </w:pPr>
      <w:r>
        <w:t>от 5 мая 2018 г. N 872-р</w:t>
      </w:r>
    </w:p>
    <w:p w:rsidR="00254FD2" w:rsidRDefault="00254FD2">
      <w:pPr>
        <w:pStyle w:val="ConsPlusNormal"/>
        <w:jc w:val="both"/>
      </w:pPr>
    </w:p>
    <w:p w:rsidR="00254FD2" w:rsidRDefault="00254FD2">
      <w:pPr>
        <w:pStyle w:val="ConsPlusTitle"/>
        <w:jc w:val="center"/>
      </w:pPr>
      <w:bookmarkStart w:id="0" w:name="P29"/>
      <w:bookmarkEnd w:id="0"/>
      <w:r>
        <w:t>КОНЦЕПЦИЯ</w:t>
      </w:r>
    </w:p>
    <w:p w:rsidR="00254FD2" w:rsidRDefault="00254FD2">
      <w:pPr>
        <w:pStyle w:val="ConsPlusTitle"/>
        <w:jc w:val="center"/>
      </w:pPr>
      <w:r>
        <w:t>ФЕДЕРАЛЬНОЙ ЦЕЛЕВОЙ ПРОГРАММЫ "РАЗВИТИЕ ВНУТРЕННЕГО</w:t>
      </w:r>
    </w:p>
    <w:p w:rsidR="00254FD2" w:rsidRDefault="00254FD2">
      <w:pPr>
        <w:pStyle w:val="ConsPlusTitle"/>
        <w:jc w:val="center"/>
      </w:pPr>
      <w:r>
        <w:t>И ВЪЕЗДНОГО ТУРИЗМА В РОССИЙСКОЙ ФЕДЕРАЦИИ</w:t>
      </w:r>
    </w:p>
    <w:p w:rsidR="00254FD2" w:rsidRDefault="00254FD2">
      <w:pPr>
        <w:pStyle w:val="ConsPlusTitle"/>
        <w:jc w:val="center"/>
      </w:pPr>
      <w:r>
        <w:t>(2019 - 2025 ГОДЫ)"</w:t>
      </w:r>
    </w:p>
    <w:p w:rsidR="00254FD2" w:rsidRDefault="00254FD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54FD2">
        <w:trPr>
          <w:jc w:val="center"/>
        </w:trPr>
        <w:tc>
          <w:tcPr>
            <w:tcW w:w="9577" w:type="dxa"/>
            <w:tcBorders>
              <w:top w:val="nil"/>
              <w:left w:val="single" w:sz="24" w:space="0" w:color="CED3F1"/>
              <w:bottom w:val="nil"/>
              <w:right w:val="single" w:sz="24" w:space="0" w:color="F4F3F8"/>
            </w:tcBorders>
            <w:shd w:val="clear" w:color="auto" w:fill="F4F3F8"/>
          </w:tcPr>
          <w:p w:rsidR="00254FD2" w:rsidRDefault="00254FD2">
            <w:pPr>
              <w:pStyle w:val="ConsPlusNormal"/>
              <w:jc w:val="center"/>
            </w:pPr>
            <w:r>
              <w:rPr>
                <w:color w:val="392C69"/>
              </w:rPr>
              <w:t>Список изменяющих документов</w:t>
            </w:r>
          </w:p>
          <w:p w:rsidR="00254FD2" w:rsidRDefault="00254FD2">
            <w:pPr>
              <w:pStyle w:val="ConsPlusNormal"/>
              <w:jc w:val="center"/>
            </w:pPr>
            <w:r>
              <w:rPr>
                <w:color w:val="392C69"/>
              </w:rPr>
              <w:t xml:space="preserve">(в ред. </w:t>
            </w:r>
            <w:hyperlink r:id="rId9" w:history="1">
              <w:r>
                <w:rPr>
                  <w:color w:val="0000FF"/>
                </w:rPr>
                <w:t>распоряжения</w:t>
              </w:r>
            </w:hyperlink>
            <w:r>
              <w:rPr>
                <w:color w:val="392C69"/>
              </w:rPr>
              <w:t xml:space="preserve"> Правительства РФ от 18.10.2018 N 2253-р,</w:t>
            </w:r>
          </w:p>
          <w:p w:rsidR="00254FD2" w:rsidRDefault="00254FD2">
            <w:pPr>
              <w:pStyle w:val="ConsPlusNormal"/>
              <w:jc w:val="center"/>
            </w:pPr>
            <w:hyperlink r:id="rId10" w:history="1">
              <w:r>
                <w:rPr>
                  <w:color w:val="0000FF"/>
                </w:rPr>
                <w:t>Постановления</w:t>
              </w:r>
            </w:hyperlink>
            <w:r>
              <w:rPr>
                <w:color w:val="392C69"/>
              </w:rPr>
              <w:t xml:space="preserve"> Правительства РФ от 21.03.2019 N 297,</w:t>
            </w:r>
          </w:p>
          <w:p w:rsidR="00254FD2" w:rsidRDefault="00254FD2">
            <w:pPr>
              <w:pStyle w:val="ConsPlusNormal"/>
              <w:jc w:val="center"/>
            </w:pPr>
            <w:r>
              <w:rPr>
                <w:color w:val="392C69"/>
              </w:rPr>
              <w:t xml:space="preserve">распоряжений Правительства РФ от 05.04.2019 </w:t>
            </w:r>
            <w:hyperlink r:id="rId11" w:history="1">
              <w:r>
                <w:rPr>
                  <w:color w:val="0000FF"/>
                </w:rPr>
                <w:t>N 635-р</w:t>
              </w:r>
            </w:hyperlink>
            <w:r>
              <w:rPr>
                <w:color w:val="392C69"/>
              </w:rPr>
              <w:t>,</w:t>
            </w:r>
          </w:p>
          <w:p w:rsidR="00254FD2" w:rsidRDefault="00254FD2">
            <w:pPr>
              <w:pStyle w:val="ConsPlusNormal"/>
              <w:jc w:val="center"/>
            </w:pPr>
            <w:r>
              <w:rPr>
                <w:color w:val="392C69"/>
              </w:rPr>
              <w:t xml:space="preserve">от 11.07.2019 </w:t>
            </w:r>
            <w:hyperlink r:id="rId12" w:history="1">
              <w:r>
                <w:rPr>
                  <w:color w:val="0000FF"/>
                </w:rPr>
                <w:t>N 1509-р</w:t>
              </w:r>
            </w:hyperlink>
            <w:r>
              <w:rPr>
                <w:color w:val="392C69"/>
              </w:rPr>
              <w:t>)</w:t>
            </w:r>
          </w:p>
        </w:tc>
      </w:tr>
    </w:tbl>
    <w:p w:rsidR="00254FD2" w:rsidRDefault="00254FD2">
      <w:pPr>
        <w:pStyle w:val="ConsPlusNormal"/>
        <w:jc w:val="both"/>
      </w:pPr>
    </w:p>
    <w:p w:rsidR="00254FD2" w:rsidRDefault="00254FD2">
      <w:pPr>
        <w:pStyle w:val="ConsPlusTitle"/>
        <w:jc w:val="center"/>
        <w:outlineLvl w:val="1"/>
      </w:pPr>
      <w:r>
        <w:t>I. Обоснование соответствия целей Программы</w:t>
      </w:r>
    </w:p>
    <w:p w:rsidR="00254FD2" w:rsidRDefault="00254FD2">
      <w:pPr>
        <w:pStyle w:val="ConsPlusTitle"/>
        <w:jc w:val="center"/>
      </w:pPr>
      <w:r>
        <w:t>приоритетным задачам социально-экономического развития</w:t>
      </w:r>
    </w:p>
    <w:p w:rsidR="00254FD2" w:rsidRDefault="00254FD2">
      <w:pPr>
        <w:pStyle w:val="ConsPlusTitle"/>
        <w:jc w:val="center"/>
      </w:pPr>
      <w:r>
        <w:lastRenderedPageBreak/>
        <w:t>Российской Федерации</w:t>
      </w:r>
    </w:p>
    <w:p w:rsidR="00254FD2" w:rsidRDefault="00254FD2">
      <w:pPr>
        <w:pStyle w:val="ConsPlusNormal"/>
        <w:jc w:val="both"/>
      </w:pPr>
    </w:p>
    <w:p w:rsidR="00254FD2" w:rsidRDefault="00254FD2">
      <w:pPr>
        <w:pStyle w:val="ConsPlusNormal"/>
        <w:ind w:firstLine="540"/>
        <w:jc w:val="both"/>
      </w:pPr>
      <w:r>
        <w:t xml:space="preserve">Концепция федеральной целевой программы "Развитие внутреннего и въездного туризма в Российской Федерации (2019 - 2025 годы)" (далее - Программа) разработана на базе организационно-методических основ и результатов реализации федеральной целевой </w:t>
      </w:r>
      <w:hyperlink r:id="rId13" w:history="1">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 N 644 "О федеральной целевой программе "Развитие внутреннего и въездного туризма в Российской Федерации (2011 - 2018 годы)", ее стратегические направления согласуются с </w:t>
      </w:r>
      <w:hyperlink r:id="rId1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со </w:t>
      </w:r>
      <w:hyperlink r:id="rId15"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 N 941-р), а порядок ее формирования соответствует Федеральному </w:t>
      </w:r>
      <w:hyperlink r:id="rId16" w:history="1">
        <w:r>
          <w:rPr>
            <w:color w:val="0000FF"/>
          </w:rPr>
          <w:t>закону</w:t>
        </w:r>
      </w:hyperlink>
      <w:r>
        <w:t xml:space="preserve"> "О стратегическом планировании в Российской Федерации".</w:t>
      </w:r>
    </w:p>
    <w:p w:rsidR="00254FD2" w:rsidRDefault="00254FD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54FD2">
        <w:trPr>
          <w:jc w:val="center"/>
        </w:trPr>
        <w:tc>
          <w:tcPr>
            <w:tcW w:w="9577" w:type="dxa"/>
            <w:tcBorders>
              <w:top w:val="nil"/>
              <w:left w:val="single" w:sz="24" w:space="0" w:color="CED3F1"/>
              <w:bottom w:val="nil"/>
              <w:right w:val="single" w:sz="24" w:space="0" w:color="F4F3F8"/>
            </w:tcBorders>
            <w:shd w:val="clear" w:color="auto" w:fill="F4F3F8"/>
          </w:tcPr>
          <w:p w:rsidR="00254FD2" w:rsidRDefault="00254FD2">
            <w:pPr>
              <w:pStyle w:val="ConsPlusNormal"/>
              <w:jc w:val="both"/>
            </w:pPr>
            <w:r>
              <w:rPr>
                <w:color w:val="392C69"/>
              </w:rPr>
              <w:t>КонсультантПлюс: примечание.</w:t>
            </w:r>
          </w:p>
          <w:p w:rsidR="00254FD2" w:rsidRDefault="00254FD2">
            <w:pPr>
              <w:pStyle w:val="ConsPlusNormal"/>
              <w:jc w:val="both"/>
            </w:pPr>
            <w:hyperlink r:id="rId17" w:history="1">
              <w:r>
                <w:rPr>
                  <w:color w:val="0000FF"/>
                </w:rPr>
                <w:t>Постановлением</w:t>
              </w:r>
            </w:hyperlink>
            <w:r>
              <w:rPr>
                <w:color w:val="392C69"/>
              </w:rPr>
              <w:t xml:space="preserve"> Правительства РФ от 31.03.2020 N 392 государственная программа "Развитие культуры и туризма" переименована в государственную программу "Развитие культуры". Подпрограмма "Туризм" включена в государственную программу "Экономическое развитие и инновационная экономика", утв. </w:t>
            </w:r>
            <w:hyperlink r:id="rId18" w:history="1">
              <w:r>
                <w:rPr>
                  <w:color w:val="0000FF"/>
                </w:rPr>
                <w:t>Постановлением</w:t>
              </w:r>
            </w:hyperlink>
            <w:r>
              <w:rPr>
                <w:color w:val="392C69"/>
              </w:rPr>
              <w:t xml:space="preserve"> Правительства РФ от 15.04.2014 N 316.</w:t>
            </w:r>
          </w:p>
        </w:tc>
      </w:tr>
    </w:tbl>
    <w:p w:rsidR="00254FD2" w:rsidRDefault="00254FD2">
      <w:pPr>
        <w:pStyle w:val="ConsPlusNormal"/>
        <w:spacing w:before="280"/>
        <w:ind w:firstLine="540"/>
        <w:jc w:val="both"/>
      </w:pPr>
      <w:r>
        <w:t xml:space="preserve">Программа будет являться одним из инструментов реализации государственной политики в сфере туризма на период 2019 - 2025 годов, в частности государственной </w:t>
      </w:r>
      <w:hyperlink r:id="rId19"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254FD2" w:rsidRDefault="00254FD2">
      <w:pPr>
        <w:pStyle w:val="ConsPlusNormal"/>
        <w:spacing w:before="220"/>
        <w:ind w:firstLine="540"/>
        <w:jc w:val="both"/>
      </w:pPr>
      <w:r>
        <w:t xml:space="preserve">Программа не противоречит положениям </w:t>
      </w:r>
      <w:hyperlink r:id="rId20"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w:t>
      </w:r>
    </w:p>
    <w:p w:rsidR="00254FD2" w:rsidRDefault="00254FD2">
      <w:pPr>
        <w:pStyle w:val="ConsPlusNormal"/>
        <w:spacing w:before="220"/>
        <w:ind w:firstLine="540"/>
        <w:jc w:val="both"/>
      </w:pPr>
      <w:r>
        <w:t>Социально-экономическая система России вступила в новый этап своего развития, внешнее выражение которого состоит в росте показателей темпов экономического восстановления, стабилизации показателей инфляции, возрождении инвестиционной активности, изменении потребительских настроений в сторону отечественных производителей. В таких условиях туризм может быть определен новым эффективным инструментом социально-экономического развития Российской Федерации.</w:t>
      </w:r>
    </w:p>
    <w:p w:rsidR="00254FD2" w:rsidRDefault="00254FD2">
      <w:pPr>
        <w:pStyle w:val="ConsPlusNormal"/>
        <w:spacing w:before="220"/>
        <w:ind w:firstLine="540"/>
        <w:jc w:val="both"/>
      </w:pPr>
      <w:r>
        <w:t>Туризм вносит существенный вклад в обеспечение устойчивого социально-экономического развития и социальной стабильности, эта отрасль важна для развития малых форм бизнеса и микропредприятий, создания рабочих мест, а также способствует самозанятости населения. Туристская отрасль развивается, опережая среднемировые темпы роста, стимулирует развитие смежных отраслей экономики. Сегодня туризм формирует 3,4 процента валового внутреннего продукта страны, влияя на 53 смежные отрасли. Создание одного рабочего места в сфере туризма влечет создание до 5 рабочих мест в смежных отраслях.</w:t>
      </w:r>
    </w:p>
    <w:p w:rsidR="00254FD2" w:rsidRDefault="00254FD2">
      <w:pPr>
        <w:pStyle w:val="ConsPlusNormal"/>
        <w:spacing w:before="220"/>
        <w:ind w:firstLine="540"/>
        <w:jc w:val="both"/>
      </w:pPr>
      <w:r>
        <w:t xml:space="preserve">В </w:t>
      </w:r>
      <w:hyperlink r:id="rId21" w:history="1">
        <w:r>
          <w:rPr>
            <w:color w:val="0000FF"/>
          </w:rPr>
          <w:t>Концепции</w:t>
        </w:r>
      </w:hyperlink>
      <w:r>
        <w:t xml:space="preserve"> долгосрочного социально-экономического развития Российской Федерации на период до 2020 года определен целевой ориентир сбалансированного пространственного развития, в соответствии с которым Программа будет нацелена на обеспечение устойчивого социально-экономического развития субъектов Российской Федерации с учетом снятия инфраструктурных ограничений и максимально полного использования потенциала территорий субъектов Российской Федерации для развития туризма. Это также коррелируется с главной целью </w:t>
      </w:r>
      <w:hyperlink r:id="rId22" w:history="1">
        <w:r>
          <w:rPr>
            <w:color w:val="0000FF"/>
          </w:rPr>
          <w:t>Стратегии</w:t>
        </w:r>
      </w:hyperlink>
      <w:r>
        <w:t xml:space="preserve"> развития туризма в Российской Федерации на период до 2020 года, которая заключается в комплексном развитии внутреннего и въездного туризма с учетом обеспечения экономического и социокультурного прогресса в регионах России.</w:t>
      </w:r>
    </w:p>
    <w:p w:rsidR="00254FD2" w:rsidRDefault="00254FD2">
      <w:pPr>
        <w:pStyle w:val="ConsPlusNormal"/>
        <w:spacing w:before="220"/>
        <w:ind w:firstLine="540"/>
        <w:jc w:val="both"/>
      </w:pPr>
      <w:r>
        <w:lastRenderedPageBreak/>
        <w:t xml:space="preserve">Для достижения целевых установок предполагается осуществить дальнейшее использование кластерного подхода при определении стратегических ориентиров развития сферы туризма в субъектах Российской Федерации, который также указан в </w:t>
      </w:r>
      <w:hyperlink r:id="rId23" w:history="1">
        <w:r>
          <w:rPr>
            <w:color w:val="0000FF"/>
          </w:rPr>
          <w:t>Стратегии</w:t>
        </w:r>
      </w:hyperlink>
      <w:r>
        <w:t xml:space="preserve"> развития туризма в Российской Федерации на период до 2020 года как приоритетный наряду с принципами государственно-частного партнерства и координации региональных программ развития туризма.</w:t>
      </w:r>
    </w:p>
    <w:p w:rsidR="00254FD2" w:rsidRDefault="00254FD2">
      <w:pPr>
        <w:pStyle w:val="ConsPlusNormal"/>
        <w:spacing w:before="220"/>
        <w:ind w:firstLine="540"/>
        <w:jc w:val="both"/>
      </w:pPr>
      <w:r>
        <w:t>В целях настоящей Концепции понятие "туристский кластер" означает сосредоточение на определенной территории предприятий и организаций, интегрированных в одну логистическую схему и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w:t>
      </w:r>
    </w:p>
    <w:p w:rsidR="00254FD2" w:rsidRDefault="00254FD2">
      <w:pPr>
        <w:pStyle w:val="ConsPlusNormal"/>
        <w:spacing w:before="220"/>
        <w:ind w:firstLine="540"/>
        <w:jc w:val="both"/>
      </w:pPr>
      <w:r>
        <w:t xml:space="preserve">Развитие туризма связано с обеспечением высоких стандартов благосостояния человека, достижение которых также является целевым ориентиром </w:t>
      </w:r>
      <w:hyperlink r:id="rId24" w:history="1">
        <w:r>
          <w:rPr>
            <w:color w:val="0000FF"/>
          </w:rPr>
          <w:t>Концепции</w:t>
        </w:r>
      </w:hyperlink>
      <w:r>
        <w:t xml:space="preserve"> долгосрочного социально-экономического развития Российской Федерации на период до 2020 года. В практике экономики развитых государств туризм уже длительное время рассматривается как индикатор качества жизни населения, а в России в активную фазу вошла планомерная работа по развитию инклюзивных форм туристско-рекреационного обслуживания, в том числе инвалидов и лиц с ограниченными возможностями здоровья.</w:t>
      </w:r>
    </w:p>
    <w:p w:rsidR="00254FD2" w:rsidRDefault="00254FD2">
      <w:pPr>
        <w:pStyle w:val="ConsPlusNormal"/>
        <w:spacing w:before="220"/>
        <w:ind w:firstLine="540"/>
        <w:jc w:val="both"/>
      </w:pPr>
      <w:r>
        <w:t xml:space="preserve">Мероприятия Программы будут способствовать эффективной реализации задач </w:t>
      </w:r>
      <w:hyperlink r:id="rId25" w:history="1">
        <w:r>
          <w:rPr>
            <w:color w:val="0000FF"/>
          </w:rPr>
          <w:t>Концепции</w:t>
        </w:r>
      </w:hyperlink>
      <w:r>
        <w:t xml:space="preserve"> долгосрочного социально-экономического развития Российской Федерации на период до 2020 года в части молодежной политики, в том числе создадут условия для стимулирования интереса молодежи к историческому и культурному наследию России, защите окружающей среды, межрегиональным молодежным обменам путем развития системы внутреннего туризма как средства гражданского образования и патриотического воспитания молодежи.</w:t>
      </w:r>
    </w:p>
    <w:p w:rsidR="00254FD2" w:rsidRDefault="00254FD2">
      <w:pPr>
        <w:pStyle w:val="ConsPlusNormal"/>
        <w:spacing w:before="220"/>
        <w:ind w:firstLine="540"/>
        <w:jc w:val="both"/>
      </w:pPr>
      <w:r>
        <w:t>Весь комплекс мероприятий Программы будет способствовать развитию доступной и комфортной туристской среды, повышению качества и конкурентоспособности российского туристского продукта на внутреннем и мировом рынках и обеспечит условия для стимулирования предпринимательских и общественных инициатив в сфере туризма, в том числе в формате малых форм бизнеса и микропредприятий.</w:t>
      </w:r>
    </w:p>
    <w:p w:rsidR="00254FD2" w:rsidRDefault="00254FD2">
      <w:pPr>
        <w:pStyle w:val="ConsPlusNormal"/>
        <w:spacing w:before="220"/>
        <w:ind w:firstLine="540"/>
        <w:jc w:val="both"/>
      </w:pPr>
      <w:r>
        <w:t>Указанные документы стратегического планирования содержат подходы по формированию отрасли только до 2020 года, однако современные условия диктуют необходимость постановки новых стратегических ориентиров, которые найдут отражение в мероприятиях Программы.</w:t>
      </w:r>
    </w:p>
    <w:p w:rsidR="00254FD2" w:rsidRDefault="00254FD2">
      <w:pPr>
        <w:pStyle w:val="ConsPlusNormal"/>
        <w:spacing w:before="220"/>
        <w:ind w:firstLine="540"/>
        <w:jc w:val="both"/>
      </w:pPr>
      <w:r>
        <w:t>Особое внимание будет уделено внутреннему туризму, который рассматривается как одна из задач импортозамещения, а развитие въездного туризма является одним из перспективных путей решения задачи по увеличению доли несырьевого экспорта в общем объеме экспорта страны, поставленной Президентом Российской Федерации.</w:t>
      </w:r>
    </w:p>
    <w:p w:rsidR="00254FD2" w:rsidRDefault="00254FD2">
      <w:pPr>
        <w:pStyle w:val="ConsPlusNormal"/>
        <w:spacing w:before="220"/>
        <w:ind w:firstLine="540"/>
        <w:jc w:val="both"/>
      </w:pPr>
      <w:r>
        <w:t>Эти обновленные ориентиры позволят сформировать платформу отраслевой стратегической линии после 2020 года, согласно которой въездной и внутренний туризм в качестве катализатора социально-экономического развития российских регионов имеет стабильные перспективы превратиться в высокодоходную отрасль народного хозяйства Российской Федерации.</w:t>
      </w:r>
    </w:p>
    <w:p w:rsidR="00254FD2" w:rsidRDefault="00254FD2">
      <w:pPr>
        <w:pStyle w:val="ConsPlusNormal"/>
        <w:jc w:val="both"/>
      </w:pPr>
    </w:p>
    <w:p w:rsidR="00254FD2" w:rsidRDefault="00254FD2">
      <w:pPr>
        <w:pStyle w:val="ConsPlusTitle"/>
        <w:jc w:val="center"/>
        <w:outlineLvl w:val="1"/>
      </w:pPr>
      <w:r>
        <w:t>II. Обоснование целесообразности решения проблемы</w:t>
      </w:r>
    </w:p>
    <w:p w:rsidR="00254FD2" w:rsidRDefault="00254FD2">
      <w:pPr>
        <w:pStyle w:val="ConsPlusTitle"/>
        <w:jc w:val="center"/>
      </w:pPr>
      <w:r>
        <w:t>программно-целевым методом</w:t>
      </w:r>
    </w:p>
    <w:p w:rsidR="00254FD2" w:rsidRDefault="00254FD2">
      <w:pPr>
        <w:pStyle w:val="ConsPlusNormal"/>
        <w:jc w:val="both"/>
      </w:pPr>
    </w:p>
    <w:p w:rsidR="00254FD2" w:rsidRDefault="00254FD2">
      <w:pPr>
        <w:pStyle w:val="ConsPlusNormal"/>
        <w:ind w:firstLine="540"/>
        <w:jc w:val="both"/>
      </w:pPr>
      <w:r>
        <w:t>Координация действий и концентрация ресурсов при решении задач развития внутреннего и въездного туризма могут быть обеспечены только при использовании программно-целевого метода с привлечением ресурсов федерального бюджета, бюджетов субъектов Российской Федерации и внебюджетных источников.</w:t>
      </w:r>
    </w:p>
    <w:p w:rsidR="00254FD2" w:rsidRDefault="00254FD2">
      <w:pPr>
        <w:pStyle w:val="ConsPlusNormal"/>
        <w:spacing w:before="220"/>
        <w:ind w:firstLine="540"/>
        <w:jc w:val="both"/>
      </w:pPr>
      <w:r>
        <w:t xml:space="preserve">В настоящее время существует несколько проблем развития внутреннего и въездного туризма в </w:t>
      </w:r>
      <w:r>
        <w:lastRenderedPageBreak/>
        <w:t>Российской Федерации, негативное влияние которых на туристско-рекреационный комплекс удалось снизить за период 2011 - 2017 годов, в том числе:</w:t>
      </w:r>
    </w:p>
    <w:p w:rsidR="00254FD2" w:rsidRDefault="00254FD2">
      <w:pPr>
        <w:pStyle w:val="ConsPlusNormal"/>
        <w:spacing w:before="220"/>
        <w:ind w:firstLine="540"/>
        <w:jc w:val="both"/>
      </w:pPr>
      <w:r>
        <w:t>отставание темпов модернизации и создания инженерной инфраструктуры (в том числе сети энергоснабжения, водоснабжения, транспортные сети, очистные сооружения, причалы, пристани, дноуглубление и берегоукрепление) отдельных регионов от темпов общего социально-экономического развития, что является препятствием для привлечения частных инвестиций в туристскую сферу;</w:t>
      </w:r>
    </w:p>
    <w:p w:rsidR="00254FD2" w:rsidRDefault="00254FD2">
      <w:pPr>
        <w:pStyle w:val="ConsPlusNormal"/>
        <w:spacing w:before="220"/>
        <w:ind w:firstLine="540"/>
        <w:jc w:val="both"/>
      </w:pPr>
      <w:r>
        <w:t>отставание уровня развития туристской инфраструктуры от темпов роста туристского интереса к территории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несоответствие придорожной инфраструктуры практически на всех автомагистралях страны современным потребностям туристов);</w:t>
      </w:r>
    </w:p>
    <w:p w:rsidR="00254FD2" w:rsidRDefault="00254FD2">
      <w:pPr>
        <w:pStyle w:val="ConsPlusNormal"/>
        <w:spacing w:before="220"/>
        <w:ind w:firstLine="540"/>
        <w:jc w:val="both"/>
      </w:pPr>
      <w:r>
        <w:t>отсутствие доступных инвесторам долгосрочных кредитных инструментов (например, проектное финансирование) с процентными ставками, позволяющими окупать инвестиции в объекты туристско-рекреационного комплекса в приемлемые для инвесторов сроки;</w:t>
      </w:r>
    </w:p>
    <w:p w:rsidR="00254FD2" w:rsidRDefault="00254FD2">
      <w:pPr>
        <w:pStyle w:val="ConsPlusNormal"/>
        <w:spacing w:before="220"/>
        <w:ind w:firstLine="540"/>
        <w:jc w:val="both"/>
      </w:pPr>
      <w:r>
        <w:t>недостаточное качество обслуживания во всех секторах туристской индустрии вследствие недостатка профессиональных кадров;</w:t>
      </w:r>
    </w:p>
    <w:p w:rsidR="00254FD2" w:rsidRDefault="00254FD2">
      <w:pPr>
        <w:pStyle w:val="ConsPlusNormal"/>
        <w:spacing w:before="220"/>
        <w:ind w:firstLine="540"/>
        <w:jc w:val="both"/>
      </w:pPr>
      <w:r>
        <w:t>недостаточно интенсивное продвижение России как привлекательного направления для туристов.</w:t>
      </w:r>
    </w:p>
    <w:p w:rsidR="00254FD2" w:rsidRDefault="00254FD2">
      <w:pPr>
        <w:pStyle w:val="ConsPlusNormal"/>
        <w:spacing w:before="220"/>
        <w:ind w:firstLine="540"/>
        <w:jc w:val="both"/>
      </w:pPr>
      <w:r>
        <w:t>Использование механизма Программы определяется тем, что указанные проблемы не могут быть решены в пределах одного финансового года и требуют значительных бюджетных расходов до 2025 года включительно. Программно-целевой метод позволит организовать межведомственное и кооперационное взаимодействие различных министерств и ведомств, а также внедрить системный подход к реализации мероприятий отдельных государственных программ, федеральных целевых программ и использованию результатов их мероприятий для создания условий по обеспечению роста объемов услуг внутреннего и въездного туризма.</w:t>
      </w:r>
    </w:p>
    <w:p w:rsidR="00254FD2" w:rsidRDefault="00254FD2">
      <w:pPr>
        <w:pStyle w:val="ConsPlusNormal"/>
        <w:spacing w:before="220"/>
        <w:ind w:firstLine="540"/>
        <w:jc w:val="both"/>
      </w:pPr>
      <w:r>
        <w:t>В условиях макроэкономических изменений и структурных преобразований, происходящих в экономике Российской Федерации, только использование программно-целевого метода позволит обеспечить условия для осуществления высокоэффективной государственной политики в сфере развития внутреннего и въездного туризма.</w:t>
      </w:r>
    </w:p>
    <w:p w:rsidR="00254FD2" w:rsidRDefault="00254FD2">
      <w:pPr>
        <w:pStyle w:val="ConsPlusNormal"/>
        <w:spacing w:before="220"/>
        <w:ind w:firstLine="540"/>
        <w:jc w:val="both"/>
      </w:pPr>
      <w:r>
        <w:t>Разработка Программы осуществлялась на основе следующих принципов:</w:t>
      </w:r>
    </w:p>
    <w:p w:rsidR="00254FD2" w:rsidRDefault="00254FD2">
      <w:pPr>
        <w:pStyle w:val="ConsPlusNormal"/>
        <w:spacing w:before="220"/>
        <w:ind w:firstLine="540"/>
        <w:jc w:val="both"/>
      </w:pPr>
      <w:r>
        <w:t>формирование стратегического географического каркаса, основанного на приоритетных видах туризма, в рамках которых будут реализовываться туристские укрупненные инвестиционные проекты международного и федерального уровня в зависимости от действующих центров притяжения туристов;</w:t>
      </w:r>
    </w:p>
    <w:p w:rsidR="00254FD2" w:rsidRDefault="00254FD2">
      <w:pPr>
        <w:pStyle w:val="ConsPlusNormal"/>
        <w:spacing w:before="220"/>
        <w:ind w:firstLine="540"/>
        <w:jc w:val="both"/>
      </w:pPr>
      <w:r>
        <w:t>совершенствование и расширение применения механизмов поддержки бизнеса при реализации инвестиционных проектов с целью создания и развития туристских кластеров, а также применения принципов государственно-частного партнерства, в том числе в форме концессионных соглашений, соглашений о государственно-частном партнерстве и контрактов жизненного цикла для привлечения внебюджетных инвестиций в создание и развитие обеспечивающей инфраструктуры и туристской инфраструктуры, что позволит повысить привлекательность туристской отрасли как объекта для частных инвестиций и привлечь на 1 рубль бюджетных средств не менее 2,2 рубля внебюджетных инвестиционных вложений;</w:t>
      </w:r>
    </w:p>
    <w:p w:rsidR="00254FD2" w:rsidRDefault="00254FD2">
      <w:pPr>
        <w:pStyle w:val="ConsPlusNormal"/>
        <w:spacing w:before="220"/>
        <w:ind w:firstLine="540"/>
        <w:jc w:val="both"/>
      </w:pPr>
      <w:r>
        <w:t xml:space="preserve">приоритизация проектов в соответствии с их способностью внести наибольший вклад в достижение целей Программы и ее плановых показателей и с учетом специальных условий для </w:t>
      </w:r>
      <w:r>
        <w:lastRenderedPageBreak/>
        <w:t>приоритетных территорий, а также проектов, предусматривающих применение одной или нескольких инновационных технологий финансирования (концессия, государственно-частное партнерство, муниципально-частное партнерство, контракт жизненного цикла);</w:t>
      </w:r>
    </w:p>
    <w:p w:rsidR="00254FD2" w:rsidRDefault="00254FD2">
      <w:pPr>
        <w:pStyle w:val="ConsPlusNormal"/>
        <w:spacing w:before="220"/>
        <w:ind w:firstLine="540"/>
        <w:jc w:val="both"/>
      </w:pPr>
      <w:r>
        <w:t>выстраивание последовательности реализации проектов создания туристских кластеров, соответствующих требованиям Программы, согласно их способности внести наибольший вклад в достижение целей Программы и ее плановых показателей и с учетом специальных условий для приоритетных территорий.</w:t>
      </w:r>
    </w:p>
    <w:p w:rsidR="00254FD2" w:rsidRDefault="00254FD2">
      <w:pPr>
        <w:pStyle w:val="ConsPlusNormal"/>
        <w:spacing w:before="220"/>
        <w:ind w:firstLine="540"/>
        <w:jc w:val="both"/>
      </w:pPr>
      <w:r>
        <w:t>Изменение механизмов реализации Программы в части оценки проектов на этапе включения в Программу:</w:t>
      </w:r>
    </w:p>
    <w:p w:rsidR="00254FD2" w:rsidRDefault="00254FD2">
      <w:pPr>
        <w:pStyle w:val="ConsPlusNormal"/>
        <w:spacing w:before="220"/>
        <w:ind w:firstLine="540"/>
        <w:jc w:val="both"/>
      </w:pPr>
      <w:r>
        <w:t>соответствие инвестиционного проекта по созданию туристского кластера одному из приоритетных видов туризма;</w:t>
      </w:r>
    </w:p>
    <w:p w:rsidR="00254FD2" w:rsidRDefault="00254FD2">
      <w:pPr>
        <w:pStyle w:val="ConsPlusNormal"/>
        <w:spacing w:before="220"/>
        <w:ind w:firstLine="540"/>
        <w:jc w:val="both"/>
      </w:pPr>
      <w:r>
        <w:t>наличие статуса приоритетного регионального проекта на уровне субъекта Российской Федерации;</w:t>
      </w:r>
    </w:p>
    <w:p w:rsidR="00254FD2" w:rsidRDefault="00254FD2">
      <w:pPr>
        <w:pStyle w:val="ConsPlusNormal"/>
        <w:spacing w:before="220"/>
        <w:ind w:firstLine="540"/>
        <w:jc w:val="both"/>
      </w:pPr>
      <w:r>
        <w:t>требование к наличию региональной либо межрегиональной программы по развитию туризма, предусматривающей комплекс мер по сбалансированному развитию туристской отрасли;</w:t>
      </w:r>
    </w:p>
    <w:p w:rsidR="00254FD2" w:rsidRDefault="00254FD2">
      <w:pPr>
        <w:pStyle w:val="ConsPlusNormal"/>
        <w:spacing w:before="220"/>
        <w:ind w:firstLine="540"/>
        <w:jc w:val="both"/>
      </w:pPr>
      <w:r>
        <w:t>совершенствование процедуры контроля и мониторинга, а также более широкое вовлечение представителей общественных организаций в механизмы контроля на всех этапах реализации Программы;</w:t>
      </w:r>
    </w:p>
    <w:p w:rsidR="00254FD2" w:rsidRDefault="00254FD2">
      <w:pPr>
        <w:pStyle w:val="ConsPlusNormal"/>
        <w:spacing w:before="220"/>
        <w:ind w:firstLine="540"/>
        <w:jc w:val="both"/>
      </w:pPr>
      <w:r>
        <w:t>комплексный подход к реализации мероприятий Программы с учетом результатов и текущих мероприятий других государственных программ, федеральных целевых программ и стратегий Российской Федерации в рамках территориального (включая моногорода) и отраслевого планирования;</w:t>
      </w:r>
    </w:p>
    <w:p w:rsidR="00254FD2" w:rsidRDefault="00254FD2">
      <w:pPr>
        <w:pStyle w:val="ConsPlusNormal"/>
        <w:spacing w:before="220"/>
        <w:ind w:firstLine="540"/>
        <w:jc w:val="both"/>
      </w:pPr>
      <w:r>
        <w:t>использование потенциала мест традиционного бытования народных художественных промыслов при формировании туристских кластеров, которые будут способствовать развитию перспективных туристских укрупненных инвестиционных проектов;</w:t>
      </w:r>
    </w:p>
    <w:p w:rsidR="00254FD2" w:rsidRDefault="00254FD2">
      <w:pPr>
        <w:pStyle w:val="ConsPlusNormal"/>
        <w:spacing w:before="220"/>
        <w:ind w:firstLine="540"/>
        <w:jc w:val="both"/>
      </w:pPr>
      <w:r>
        <w:t>совершенствование механизма выполнения обязательств на всех этапах реализации Программы инвесторами, субъектами Российской Федерации и Федеральным агентством по туризму;</w:t>
      </w:r>
    </w:p>
    <w:p w:rsidR="00254FD2" w:rsidRDefault="00254FD2">
      <w:pPr>
        <w:pStyle w:val="ConsPlusNormal"/>
        <w:spacing w:before="220"/>
        <w:ind w:firstLine="540"/>
        <w:jc w:val="both"/>
      </w:pPr>
      <w:r>
        <w:t>стимулирование применения новых технологий, в том числе информационно-коммуникационных технологий, для повышения качества услуг в секторе туризма;</w:t>
      </w:r>
    </w:p>
    <w:p w:rsidR="00254FD2" w:rsidRDefault="00254FD2">
      <w:pPr>
        <w:pStyle w:val="ConsPlusNormal"/>
        <w:spacing w:before="220"/>
        <w:ind w:firstLine="540"/>
        <w:jc w:val="both"/>
      </w:pPr>
      <w:r>
        <w:t>повышение уровня внедрения безбарьерной среды на объектах туристской индустрии через создание соответствующей инфраструктуры.</w:t>
      </w:r>
    </w:p>
    <w:p w:rsidR="00254FD2" w:rsidRDefault="00254FD2">
      <w:pPr>
        <w:pStyle w:val="ConsPlusNormal"/>
        <w:spacing w:before="220"/>
        <w:ind w:firstLine="540"/>
        <w:jc w:val="both"/>
      </w:pPr>
      <w:r>
        <w:t>Благодаря значительному улучшению законодательства и институциональной среды в Российской Федерации объекты обеспечивающей инфраструктуры могут быть обеспечены софинансированием из внебюджетных источников, что позволит снизить риски реализации инвестиционных проектов и обеспечит максимально эффективное использование бюджетных средств и увеличение возможности для привлечения внебюджетного финансирования.</w:t>
      </w:r>
    </w:p>
    <w:p w:rsidR="00254FD2" w:rsidRDefault="00254FD2">
      <w:pPr>
        <w:pStyle w:val="ConsPlusNormal"/>
        <w:spacing w:before="220"/>
        <w:ind w:firstLine="540"/>
        <w:jc w:val="both"/>
      </w:pPr>
      <w:r>
        <w:t>Необходимость программного подхода к развитию туризма в Российской Федерации объясняется в первую очередь тем, что сфера туризма представляет собой сложную, разветвленную и многоуровневую систему, внутри которой решение проблем может быть только комплексным, учитывающим множество факторов и состояние смежных отраслей и сфер деятельности.</w:t>
      </w:r>
    </w:p>
    <w:p w:rsidR="00254FD2" w:rsidRDefault="00254FD2">
      <w:pPr>
        <w:pStyle w:val="ConsPlusNormal"/>
        <w:spacing w:before="220"/>
        <w:ind w:firstLine="540"/>
        <w:jc w:val="both"/>
      </w:pPr>
      <w:r>
        <w:t>Только применение программно-целевого метода обеспечит такие важнейшие условия для осуществления государственной политики по вопросам развития туризма, как:</w:t>
      </w:r>
    </w:p>
    <w:p w:rsidR="00254FD2" w:rsidRDefault="00254FD2">
      <w:pPr>
        <w:pStyle w:val="ConsPlusNormal"/>
        <w:spacing w:before="220"/>
        <w:ind w:firstLine="540"/>
        <w:jc w:val="both"/>
      </w:pPr>
      <w:r>
        <w:lastRenderedPageBreak/>
        <w:t>стратегическое единство в принятии решений в сфере туризма на всех уровнях исполнительной власти;</w:t>
      </w:r>
    </w:p>
    <w:p w:rsidR="00254FD2" w:rsidRDefault="00254FD2">
      <w:pPr>
        <w:pStyle w:val="ConsPlusNormal"/>
        <w:spacing w:before="220"/>
        <w:ind w:firstLine="540"/>
        <w:jc w:val="both"/>
      </w:pPr>
      <w:r>
        <w:t>координация финансирования за счет средств бюджетов всех уровней и внебюджетных источников, в том числе привлеченных на основе государственно-частного партнерства;</w:t>
      </w:r>
    </w:p>
    <w:p w:rsidR="00254FD2" w:rsidRDefault="00254FD2">
      <w:pPr>
        <w:pStyle w:val="ConsPlusNormal"/>
        <w:spacing w:before="220"/>
        <w:ind w:firstLine="540"/>
        <w:jc w:val="both"/>
      </w:pPr>
      <w:r>
        <w:t xml:space="preserve">преемственность мероприятий Программы, федеральной целевой </w:t>
      </w:r>
      <w:hyperlink r:id="rId26" w:history="1">
        <w:r>
          <w:rPr>
            <w:color w:val="0000FF"/>
          </w:rPr>
          <w:t>программы</w:t>
        </w:r>
      </w:hyperlink>
      <w:r>
        <w:t xml:space="preserve"> "Развитие внутреннего и въездного туризма в Российской Федерации (2011 - 2018 годы)" и мероприятий иных программ, реализованных в предшествующие периоды;</w:t>
      </w:r>
    </w:p>
    <w:p w:rsidR="00254FD2" w:rsidRDefault="00254FD2">
      <w:pPr>
        <w:pStyle w:val="ConsPlusNormal"/>
        <w:spacing w:before="220"/>
        <w:ind w:firstLine="540"/>
        <w:jc w:val="both"/>
      </w:pPr>
      <w:r>
        <w:t>установление стратегических ориентиров по созданию и модернизации обеспечивающей и туристской инфраструктуры, инновационному развитию основных видов туризма и перспективных туристских укрупненных инвестиционных проектов Российской Федерации;</w:t>
      </w:r>
    </w:p>
    <w:p w:rsidR="00254FD2" w:rsidRDefault="00254FD2">
      <w:pPr>
        <w:pStyle w:val="ConsPlusNormal"/>
        <w:spacing w:before="220"/>
        <w:ind w:firstLine="540"/>
        <w:jc w:val="both"/>
      </w:pPr>
      <w:r>
        <w:t>концентрация источников финансового обеспечения реализации инвестиционных проектов развития туризма в субъектах Российской Федерации в соответствии с перспективностью туристских укрупненных инвестиционных проектов.</w:t>
      </w:r>
    </w:p>
    <w:p w:rsidR="00254FD2" w:rsidRDefault="00254FD2">
      <w:pPr>
        <w:pStyle w:val="ConsPlusNormal"/>
        <w:jc w:val="both"/>
      </w:pPr>
    </w:p>
    <w:p w:rsidR="00254FD2" w:rsidRDefault="00254FD2">
      <w:pPr>
        <w:pStyle w:val="ConsPlusTitle"/>
        <w:jc w:val="center"/>
        <w:outlineLvl w:val="1"/>
      </w:pPr>
      <w:r>
        <w:t>III. Характеристика и прогноз развития</w:t>
      </w:r>
    </w:p>
    <w:p w:rsidR="00254FD2" w:rsidRDefault="00254FD2">
      <w:pPr>
        <w:pStyle w:val="ConsPlusTitle"/>
        <w:jc w:val="center"/>
      </w:pPr>
      <w:r>
        <w:t>сложившейся проблемной ситуации в рассматриваемой сфере</w:t>
      </w:r>
    </w:p>
    <w:p w:rsidR="00254FD2" w:rsidRDefault="00254FD2">
      <w:pPr>
        <w:pStyle w:val="ConsPlusTitle"/>
        <w:jc w:val="center"/>
      </w:pPr>
      <w:r>
        <w:t>без использования программно-целевого метода, включающие</w:t>
      </w:r>
    </w:p>
    <w:p w:rsidR="00254FD2" w:rsidRDefault="00254FD2">
      <w:pPr>
        <w:pStyle w:val="ConsPlusTitle"/>
        <w:jc w:val="center"/>
      </w:pPr>
      <w:r>
        <w:t>сведения о действующих расходных обязательствах Российской</w:t>
      </w:r>
    </w:p>
    <w:p w:rsidR="00254FD2" w:rsidRDefault="00254FD2">
      <w:pPr>
        <w:pStyle w:val="ConsPlusTitle"/>
        <w:jc w:val="center"/>
      </w:pPr>
      <w:r>
        <w:t>Федерации, а также о расходных обязательствах субъектов</w:t>
      </w:r>
    </w:p>
    <w:p w:rsidR="00254FD2" w:rsidRDefault="00254FD2">
      <w:pPr>
        <w:pStyle w:val="ConsPlusTitle"/>
        <w:jc w:val="center"/>
      </w:pPr>
      <w:r>
        <w:t>Российской Федерации и муниципальных образований</w:t>
      </w:r>
    </w:p>
    <w:p w:rsidR="00254FD2" w:rsidRDefault="00254FD2">
      <w:pPr>
        <w:pStyle w:val="ConsPlusTitle"/>
        <w:jc w:val="center"/>
      </w:pPr>
      <w:r>
        <w:t>в указанной сфере</w:t>
      </w:r>
    </w:p>
    <w:p w:rsidR="00254FD2" w:rsidRDefault="00254FD2">
      <w:pPr>
        <w:pStyle w:val="ConsPlusNormal"/>
        <w:jc w:val="both"/>
      </w:pPr>
    </w:p>
    <w:p w:rsidR="00254FD2" w:rsidRDefault="00254FD2">
      <w:pPr>
        <w:pStyle w:val="ConsPlusNormal"/>
        <w:ind w:firstLine="540"/>
        <w:jc w:val="both"/>
      </w:pPr>
      <w:r>
        <w:t xml:space="preserve">Туристско-рекреационные активы Российской Федерации позволяют развивать практически все виды туризма. В фокус </w:t>
      </w:r>
      <w:hyperlink r:id="rId27" w:history="1">
        <w:r>
          <w:rPr>
            <w:color w:val="0000FF"/>
          </w:rPr>
          <w:t>Стратегии</w:t>
        </w:r>
      </w:hyperlink>
      <w:r>
        <w:t xml:space="preserve"> развития туризма в Российской Федерации на период до 2020 года попали такие виды туризма, как культурно-познавательный, событийный, экологический, деловой, круизный, паломнический, горнолыжный, санаторно-курортный и оздоровительный.</w:t>
      </w:r>
    </w:p>
    <w:p w:rsidR="00254FD2" w:rsidRDefault="00254FD2">
      <w:pPr>
        <w:pStyle w:val="ConsPlusNormal"/>
        <w:spacing w:before="220"/>
        <w:ind w:firstLine="540"/>
        <w:jc w:val="both"/>
      </w:pPr>
      <w:r>
        <w:t>Мировой тенденцией считается рост интереса к культурно-познавательному и экологическому туризму, ориентированному на рекреационную деятельность на природе, что делает Российскую Федерацию еще более привлекательным туристским направлением для российских и иностранных туристов. Основные регионы развития экологического туризма в России сосредоточены в Сибирском, Дальневосточном, Приволжском, Уральском, Северо-Западном, Северо-Кавказском и Южном федеральных округах.</w:t>
      </w:r>
    </w:p>
    <w:p w:rsidR="00254FD2" w:rsidRDefault="00254FD2">
      <w:pPr>
        <w:pStyle w:val="ConsPlusNormal"/>
        <w:spacing w:before="220"/>
        <w:ind w:firstLine="540"/>
        <w:jc w:val="both"/>
      </w:pPr>
      <w:r>
        <w:t>На конец 2016 года количество туристических фирм, осуществляющих операторскую, агентскую и экскурсионную деятельность на территории Российской Федерации, составило более 12 тыс. Указанные организации реализовали населению около 3,5 млн. туристических пакетов, из них более 1,5 млн. туристических пакетов по России. Число российских туристов, путешествующих по территории России, в 2016 году возросло по отношению к 2015 году в 1,3 раза и составило более 3,3 млн. человек.</w:t>
      </w:r>
    </w:p>
    <w:p w:rsidR="00254FD2" w:rsidRDefault="00254FD2">
      <w:pPr>
        <w:pStyle w:val="ConsPlusNormal"/>
        <w:spacing w:before="220"/>
        <w:ind w:firstLine="540"/>
        <w:jc w:val="both"/>
      </w:pPr>
      <w:r>
        <w:t>Растет поток граждан, путешествующих по России в формате самодеятельного туризма, в том числе на личном автотранспорте.</w:t>
      </w:r>
    </w:p>
    <w:p w:rsidR="00254FD2" w:rsidRDefault="00254FD2">
      <w:pPr>
        <w:pStyle w:val="ConsPlusNormal"/>
        <w:spacing w:before="220"/>
        <w:ind w:firstLine="540"/>
        <w:jc w:val="both"/>
      </w:pPr>
      <w:r>
        <w:t>В перечень территорий с высокой туристской привлекательностью, в который традиционно входили г. Москва, Краснодарский край, Московская область, г. Санкт-Петербург, Республика Татарстан, в соответствии с данными по численности размещенных лиц в коллективных средствах размещения по полному кругу хозяйствующих субъектов в 2015 году добавилась Республика Крым. При этом у российских граждан лидером популярности является Краснодарский край, а среди иностранных туристов сохраняют свои лидирующие позиции гг. Москва и Санкт-Петербург.</w:t>
      </w:r>
    </w:p>
    <w:p w:rsidR="00254FD2" w:rsidRDefault="00254FD2">
      <w:pPr>
        <w:pStyle w:val="ConsPlusNormal"/>
        <w:spacing w:before="220"/>
        <w:ind w:firstLine="540"/>
        <w:jc w:val="both"/>
      </w:pPr>
      <w:r>
        <w:t xml:space="preserve">Наличие в перечне лидеров Краснодарского края и Республики Крым говорит о том, что </w:t>
      </w:r>
      <w:r>
        <w:lastRenderedPageBreak/>
        <w:t>оздоровительные программы с элементами пляжного туризма являются одним из самых популярных видов отдыха у россиян.</w:t>
      </w:r>
    </w:p>
    <w:p w:rsidR="00254FD2" w:rsidRDefault="00254FD2">
      <w:pPr>
        <w:pStyle w:val="ConsPlusNormal"/>
        <w:spacing w:before="220"/>
        <w:ind w:firstLine="540"/>
        <w:jc w:val="both"/>
      </w:pPr>
      <w:r>
        <w:t>Традиционно высоким спросом пользуется в нашей стране оздоровительный туризм, который является наиболее значимым для сохранения здоровья, повышения уровня и качества жизни граждан. Поддерживаются и развиваются традиции оздоровительных методик в ряде регионов Южного и Северо-Кавказского федеральных округов, обладающих уникальными природно-климатическими ресурсами. Перспективными для развития этого вида туризма также являются регионы Приволжского федерального округа.</w:t>
      </w:r>
    </w:p>
    <w:p w:rsidR="00254FD2" w:rsidRDefault="00254FD2">
      <w:pPr>
        <w:pStyle w:val="ConsPlusNormal"/>
        <w:spacing w:before="220"/>
        <w:ind w:firstLine="540"/>
        <w:jc w:val="both"/>
      </w:pPr>
      <w:r>
        <w:t>Одним из популярных и динамично развивающихся сегментов путешествий являются морские и речные круизы. Круизный туризм в большей степени развит в Центральном, Северо-Западном, Приволжском и Южном федеральных округах. Перспективными регионами для развития указанных видов туризма являются Сибирский и Дальневосточный федеральные округа. Рынок круизов растет намного быстрее, чем другие виды транспортных путешествий, поскольку он неразрывно связан с культурно-познавательным туризмом.</w:t>
      </w:r>
    </w:p>
    <w:p w:rsidR="00254FD2" w:rsidRDefault="00254FD2">
      <w:pPr>
        <w:pStyle w:val="ConsPlusNormal"/>
        <w:spacing w:before="220"/>
        <w:ind w:firstLine="540"/>
        <w:jc w:val="both"/>
      </w:pPr>
      <w:r>
        <w:t>Значительно расширилась практика создания и продвижения на рынке межрегиональных туристских продуктов и маршрутов. Например, к успешным туристским маршрутам с 50-летней историей "Золотое кольцо" и круизам по реке Волге добавились межрегиональные туристские проекты в границах федеральных округов России:</w:t>
      </w:r>
    </w:p>
    <w:p w:rsidR="00254FD2" w:rsidRDefault="00254FD2">
      <w:pPr>
        <w:pStyle w:val="ConsPlusNormal"/>
        <w:spacing w:before="220"/>
        <w:ind w:firstLine="540"/>
        <w:jc w:val="both"/>
      </w:pPr>
      <w:r>
        <w:t>Центральный федеральный округ - "Русские усадьбы";</w:t>
      </w:r>
    </w:p>
    <w:p w:rsidR="00254FD2" w:rsidRDefault="00254FD2">
      <w:pPr>
        <w:pStyle w:val="ConsPlusNormal"/>
        <w:spacing w:before="220"/>
        <w:ind w:firstLine="540"/>
        <w:jc w:val="both"/>
      </w:pPr>
      <w:r>
        <w:t>Северо-Западный федеральный округ - "Серебряное ожерелье";</w:t>
      </w:r>
    </w:p>
    <w:p w:rsidR="00254FD2" w:rsidRDefault="00254FD2">
      <w:pPr>
        <w:pStyle w:val="ConsPlusNormal"/>
        <w:spacing w:before="220"/>
        <w:ind w:firstLine="540"/>
        <w:jc w:val="both"/>
      </w:pPr>
      <w:r>
        <w:t>Северо-Кавказский федеральный округ - "Великий шелковый путь";</w:t>
      </w:r>
    </w:p>
    <w:p w:rsidR="00254FD2" w:rsidRDefault="00254FD2">
      <w:pPr>
        <w:pStyle w:val="ConsPlusNormal"/>
        <w:spacing w:before="220"/>
        <w:ind w:firstLine="540"/>
        <w:jc w:val="both"/>
      </w:pPr>
      <w:r>
        <w:t>Дальневосточный и Сибирский федеральные округа - "Восточное кольцо России";</w:t>
      </w:r>
    </w:p>
    <w:p w:rsidR="00254FD2" w:rsidRDefault="00254FD2">
      <w:pPr>
        <w:pStyle w:val="ConsPlusNormal"/>
        <w:spacing w:before="220"/>
        <w:ind w:firstLine="540"/>
        <w:jc w:val="both"/>
      </w:pPr>
      <w:r>
        <w:t>Сибирский федеральный округ - "Великий чайный путь";</w:t>
      </w:r>
    </w:p>
    <w:p w:rsidR="00254FD2" w:rsidRDefault="00254FD2">
      <w:pPr>
        <w:pStyle w:val="ConsPlusNormal"/>
        <w:spacing w:before="220"/>
        <w:ind w:firstLine="540"/>
        <w:jc w:val="both"/>
      </w:pPr>
      <w:r>
        <w:t>Центральный, Северо-Западный, Приволжский федеральные округа - "Узоры городов России";</w:t>
      </w:r>
    </w:p>
    <w:p w:rsidR="00254FD2" w:rsidRDefault="00254FD2">
      <w:pPr>
        <w:pStyle w:val="ConsPlusNormal"/>
        <w:spacing w:before="220"/>
        <w:ind w:firstLine="540"/>
        <w:jc w:val="both"/>
      </w:pPr>
      <w:r>
        <w:t>Приволжский федеральный округ - "Красный маршрут";</w:t>
      </w:r>
    </w:p>
    <w:p w:rsidR="00254FD2" w:rsidRDefault="00254FD2">
      <w:pPr>
        <w:pStyle w:val="ConsPlusNormal"/>
        <w:spacing w:before="220"/>
        <w:ind w:firstLine="540"/>
        <w:jc w:val="both"/>
      </w:pPr>
      <w:r>
        <w:t>Приволжский, Центральный и Южный федеральные округа - "Великая Волга";</w:t>
      </w:r>
    </w:p>
    <w:p w:rsidR="00254FD2" w:rsidRDefault="00254FD2">
      <w:pPr>
        <w:pStyle w:val="ConsPlusNormal"/>
        <w:spacing w:before="220"/>
        <w:ind w:firstLine="540"/>
        <w:jc w:val="both"/>
      </w:pPr>
      <w:r>
        <w:t>Уральский, Сибирский, Дальневосточный федеральные округа - "Сибирский тракт".</w:t>
      </w:r>
    </w:p>
    <w:p w:rsidR="00254FD2" w:rsidRDefault="00254FD2">
      <w:pPr>
        <w:pStyle w:val="ConsPlusNormal"/>
        <w:spacing w:before="220"/>
        <w:ind w:firstLine="540"/>
        <w:jc w:val="both"/>
      </w:pPr>
      <w:r>
        <w:t>На туристские продукты в рамках таких проектов в меньшей степени оказывает влияние фактор сезонности, что важно для равномерной загрузки предприятий туристской инфраструктуры.</w:t>
      </w:r>
    </w:p>
    <w:p w:rsidR="00254FD2" w:rsidRDefault="00254FD2">
      <w:pPr>
        <w:pStyle w:val="ConsPlusNormal"/>
        <w:spacing w:before="220"/>
        <w:ind w:firstLine="540"/>
        <w:jc w:val="both"/>
      </w:pPr>
      <w:r>
        <w:t>Выбирая места для отдыха, граждане Российской Федерации в первую очередь руководствуются такими критериями, как общая стоимость поездки и климатические условия. В сегменте внутреннего туризма имеется устойчивая тенденция к развитию самодеятельного туризма, в том числе на личном автотранспорте. Это объясняется увеличением объема личного автопарка, расширением географии и динамики путешествий по стране, ростом туристского предложения в сегменте культурно-познавательного туризма, особенно в регионах Центрального и Северо-Западного федеральных округов.</w:t>
      </w:r>
    </w:p>
    <w:p w:rsidR="00254FD2" w:rsidRDefault="00254FD2">
      <w:pPr>
        <w:pStyle w:val="ConsPlusNormal"/>
        <w:spacing w:before="220"/>
        <w:ind w:firstLine="540"/>
        <w:jc w:val="both"/>
      </w:pPr>
      <w:r>
        <w:t xml:space="preserve">За время реализации федеральной целевой </w:t>
      </w:r>
      <w:hyperlink r:id="rId28" w:history="1">
        <w:r>
          <w:rPr>
            <w:color w:val="0000FF"/>
          </w:rPr>
          <w:t>программы</w:t>
        </w:r>
      </w:hyperlink>
      <w:r>
        <w:t xml:space="preserve"> "Развитие внутреннего и въездного туризма в Российской Федерации (2011 - 2018 годы)" накоплен значительный опыт по изучению и оценке туристского потенциала регионов Российской Федерации с точки зрения перспектив развития различных видов туризма и выработке подходов к развитию туристской инфраструктуры, учитывающих специфику географического положения и климатических условий регионов, а также </w:t>
      </w:r>
      <w:r>
        <w:lastRenderedPageBreak/>
        <w:t>различия в уровне финансовой обеспеченности субъектов Российской Федерации. На этой основе предлагается выделить 5 приоритетных видов туризма:</w:t>
      </w:r>
    </w:p>
    <w:p w:rsidR="00254FD2" w:rsidRDefault="00254FD2">
      <w:pPr>
        <w:pStyle w:val="ConsPlusNormal"/>
        <w:spacing w:before="220"/>
        <w:ind w:firstLine="540"/>
        <w:jc w:val="both"/>
      </w:pPr>
      <w:r>
        <w:t>культурно-познавательный туризм - это путешествие с познавательными целями, которое знакомит туриста с историко-культурными ценностями, памятниками природы, традициями и обычаями, в том числе посредством экскурсионной деятельности и событийных мероприятий;</w:t>
      </w:r>
    </w:p>
    <w:p w:rsidR="00254FD2" w:rsidRDefault="00254FD2">
      <w:pPr>
        <w:pStyle w:val="ConsPlusNormal"/>
        <w:spacing w:before="220"/>
        <w:ind w:firstLine="540"/>
        <w:jc w:val="both"/>
      </w:pPr>
      <w:r>
        <w:t>активный туризм - это путешествие с активными способами передвижения, в том числе с использованием специального снаряжения, горнолыжных баз и других спортивных объектов для массового туризма;</w:t>
      </w:r>
    </w:p>
    <w:p w:rsidR="00254FD2" w:rsidRDefault="00254FD2">
      <w:pPr>
        <w:pStyle w:val="ConsPlusNormal"/>
        <w:spacing w:before="220"/>
        <w:ind w:firstLine="540"/>
        <w:jc w:val="both"/>
      </w:pPr>
      <w:r>
        <w:t>оздоровительный туризм - это путешествие в целях отдыха и восстановления физического здоровья, предусматривающее лечебно-оздоровительные, профилактические, рекреационные и пляжные услуги;</w:t>
      </w:r>
    </w:p>
    <w:p w:rsidR="00254FD2" w:rsidRDefault="00254FD2">
      <w:pPr>
        <w:pStyle w:val="ConsPlusNormal"/>
        <w:spacing w:before="220"/>
        <w:ind w:firstLine="540"/>
        <w:jc w:val="both"/>
      </w:pPr>
      <w:r>
        <w:t>круизный туризм - это путешествие по воде на круизном судне по обозначенному маршруту в культурно-познавательных, досугово-рекреационных, оздоровительных, профессионально-деловых, исследовательско-экспедиционных и других целях;</w:t>
      </w:r>
    </w:p>
    <w:p w:rsidR="00254FD2" w:rsidRDefault="00254FD2">
      <w:pPr>
        <w:pStyle w:val="ConsPlusNormal"/>
        <w:spacing w:before="220"/>
        <w:ind w:firstLine="540"/>
        <w:jc w:val="both"/>
      </w:pPr>
      <w:r>
        <w:t>экологический туризм - это путешествие с целью наблюдения и приобщения к природе, основными принципами которого являются рациональное использование природных ресурсов и охрана окружающей среды.</w:t>
      </w:r>
    </w:p>
    <w:p w:rsidR="00254FD2" w:rsidRDefault="00254FD2">
      <w:pPr>
        <w:pStyle w:val="ConsPlusNormal"/>
        <w:spacing w:before="220"/>
        <w:ind w:firstLine="540"/>
        <w:jc w:val="both"/>
      </w:pPr>
      <w:r>
        <w:t>Для повышения эффективности реализации кластерного подхода в туризме, совершенствования процедуры отбора инвестиционных проектов создания туристских кластеров, выстраивания последовательности реализации этих проектов, соответствующих требованиям Программы, целесообразно сформировать стратегический географический каркас, основанный на перспективных туристских укрупненных инвестиционных проектах и территориальной приоритетной структуре развития инфраструктуры туризма в зависимости от действующих центров притяжения туристов.</w:t>
      </w:r>
    </w:p>
    <w:p w:rsidR="00254FD2" w:rsidRDefault="00254FD2">
      <w:pPr>
        <w:pStyle w:val="ConsPlusNormal"/>
        <w:spacing w:before="220"/>
        <w:ind w:firstLine="540"/>
        <w:jc w:val="both"/>
      </w:pPr>
      <w:r>
        <w:t>Перспективный туристский укрупненный инвестиционный проект реализуется в рамках целевого региона, представляющего собой совокупность особенностей социально-географической местности субъектов Российской Федерации, которая может стать основой интегрированного комплексного продукта, объединенного через бренд, и которая уже сегодня является центром притяжения туристов, предпочитающих конкретный вид туризма.</w:t>
      </w:r>
    </w:p>
    <w:p w:rsidR="00254FD2" w:rsidRDefault="00254FD2">
      <w:pPr>
        <w:pStyle w:val="ConsPlusNormal"/>
        <w:spacing w:before="220"/>
        <w:ind w:firstLine="540"/>
        <w:jc w:val="both"/>
      </w:pPr>
      <w:r>
        <w:t>В настоящее время можно выделить 15 перспективных туристских укрупненных инвестиционных проектов, привлекающих туристов и обладающих высоким потенциалом расширения туристского предложения по конкретным приоритетным видам туризма:</w:t>
      </w:r>
    </w:p>
    <w:p w:rsidR="00254FD2" w:rsidRDefault="00254FD2">
      <w:pPr>
        <w:pStyle w:val="ConsPlusNormal"/>
        <w:spacing w:before="220"/>
        <w:ind w:firstLine="540"/>
        <w:jc w:val="both"/>
      </w:pPr>
      <w:r>
        <w:t>в рамках оздоровительного туризма:</w:t>
      </w:r>
    </w:p>
    <w:p w:rsidR="00254FD2" w:rsidRDefault="00254FD2">
      <w:pPr>
        <w:pStyle w:val="ConsPlusNormal"/>
        <w:spacing w:before="220"/>
        <w:ind w:firstLine="540"/>
        <w:jc w:val="both"/>
      </w:pPr>
      <w:r>
        <w:t>перспективный туристский укрупненный инвестиционный проект "Черноморское побережье" (Краснодарский край, Республика Крым, г. Севастополь);</w:t>
      </w:r>
    </w:p>
    <w:p w:rsidR="00254FD2" w:rsidRDefault="00254FD2">
      <w:pPr>
        <w:pStyle w:val="ConsPlusNormal"/>
        <w:spacing w:before="220"/>
        <w:ind w:firstLine="540"/>
        <w:jc w:val="both"/>
      </w:pPr>
      <w:r>
        <w:t>перспективный туристский укрупненный инвестиционный проект "Приволжье" (Оренбургская область, Республика Башкортостан);</w:t>
      </w:r>
    </w:p>
    <w:p w:rsidR="00254FD2" w:rsidRDefault="00254FD2">
      <w:pPr>
        <w:pStyle w:val="ConsPlusNormal"/>
        <w:spacing w:before="220"/>
        <w:ind w:firstLine="540"/>
        <w:jc w:val="both"/>
      </w:pPr>
      <w:r>
        <w:t>перспективный туристский укрупненный инвестиционный проект "Кавказ" (Кабардино-Балкарская Республика, Карачаево-Черкесская Республика, Чеченская Республика, Ставропольский край, Республика Северная Осетия - Алания, Республика Ингушетия, Республика Адыгея);</w:t>
      </w:r>
    </w:p>
    <w:p w:rsidR="00254FD2" w:rsidRDefault="00254FD2">
      <w:pPr>
        <w:pStyle w:val="ConsPlusNormal"/>
        <w:spacing w:before="220"/>
        <w:ind w:firstLine="540"/>
        <w:jc w:val="both"/>
      </w:pPr>
      <w:r>
        <w:t>перспективный туристский укрупненный инвестиционный проект "Каспий" (Астраханская область, Республика Дагестан, Республика Калмыкия);</w:t>
      </w:r>
    </w:p>
    <w:p w:rsidR="00254FD2" w:rsidRDefault="00254FD2">
      <w:pPr>
        <w:pStyle w:val="ConsPlusNormal"/>
        <w:spacing w:before="220"/>
        <w:ind w:firstLine="540"/>
        <w:jc w:val="both"/>
      </w:pPr>
      <w:r>
        <w:t>в рамках культурно-познавательного туризма:</w:t>
      </w:r>
    </w:p>
    <w:p w:rsidR="00254FD2" w:rsidRDefault="00254FD2">
      <w:pPr>
        <w:pStyle w:val="ConsPlusNormal"/>
        <w:spacing w:before="220"/>
        <w:ind w:firstLine="540"/>
        <w:jc w:val="both"/>
      </w:pPr>
      <w:r>
        <w:lastRenderedPageBreak/>
        <w:t>перспективный туристский укрупненный инвестиционный проект "Серебряное ожерелье России" (Архангельская, Вологодская, Мурманская, Ленинградская, Новгородская, Псковская области, г. Санкт-Петербург, Республика Карелия, Республика Коми, Ненецкий автономный округ);</w:t>
      </w:r>
    </w:p>
    <w:p w:rsidR="00254FD2" w:rsidRDefault="00254FD2">
      <w:pPr>
        <w:pStyle w:val="ConsPlusNormal"/>
        <w:spacing w:before="220"/>
        <w:ind w:firstLine="540"/>
        <w:jc w:val="both"/>
      </w:pPr>
      <w:r>
        <w:t>перспективный туристский укрупненный инвестиционный проект "Центральная Россия" (субъекты Российской Федерации, входящие в состав Центрального федерального округа);</w:t>
      </w:r>
    </w:p>
    <w:p w:rsidR="00254FD2" w:rsidRDefault="00254FD2">
      <w:pPr>
        <w:pStyle w:val="ConsPlusNormal"/>
        <w:spacing w:before="220"/>
        <w:ind w:firstLine="540"/>
        <w:jc w:val="both"/>
      </w:pPr>
      <w:r>
        <w:t>перспективный туристский укрупненный инвестиционный проект "Русская Балтика" (Калининградская область);</w:t>
      </w:r>
    </w:p>
    <w:p w:rsidR="00254FD2" w:rsidRDefault="00254FD2">
      <w:pPr>
        <w:pStyle w:val="ConsPlusNormal"/>
        <w:spacing w:before="220"/>
        <w:ind w:firstLine="540"/>
        <w:jc w:val="both"/>
      </w:pPr>
      <w:r>
        <w:t>перспективный туристский укрупненный инвестиционный проект "Урал" (Свердловская и Челябинская области, Ханты-Мансийский автономный округ - Югра);</w:t>
      </w:r>
    </w:p>
    <w:p w:rsidR="00254FD2" w:rsidRDefault="00254FD2">
      <w:pPr>
        <w:pStyle w:val="ConsPlusNormal"/>
        <w:spacing w:before="220"/>
        <w:ind w:firstLine="540"/>
        <w:jc w:val="both"/>
      </w:pPr>
      <w:r>
        <w:t>в рамках активного туризма:</w:t>
      </w:r>
    </w:p>
    <w:p w:rsidR="00254FD2" w:rsidRDefault="00254FD2">
      <w:pPr>
        <w:pStyle w:val="ConsPlusNormal"/>
        <w:spacing w:before="220"/>
        <w:ind w:firstLine="540"/>
        <w:jc w:val="both"/>
      </w:pPr>
      <w:r>
        <w:t>перспективный туристский укрупненный инвестиционный проект "Сибирь" (Алтайский край, Кемеровская и Новосибирская области, Республика Хакасия, Республика Тыва, Республика Алтай);</w:t>
      </w:r>
    </w:p>
    <w:p w:rsidR="00254FD2" w:rsidRDefault="00254FD2">
      <w:pPr>
        <w:pStyle w:val="ConsPlusNormal"/>
        <w:spacing w:before="220"/>
        <w:ind w:firstLine="540"/>
        <w:jc w:val="both"/>
      </w:pPr>
      <w:r>
        <w:t>в рамках круизного туризма:</w:t>
      </w:r>
    </w:p>
    <w:p w:rsidR="00254FD2" w:rsidRDefault="00254FD2">
      <w:pPr>
        <w:pStyle w:val="ConsPlusNormal"/>
        <w:spacing w:before="220"/>
        <w:ind w:firstLine="540"/>
        <w:jc w:val="both"/>
      </w:pPr>
      <w:r>
        <w:t>перспективный туристский укрупненный инвестиционный проект "Приморье" (Приморский край);</w:t>
      </w:r>
    </w:p>
    <w:p w:rsidR="00254FD2" w:rsidRDefault="00254FD2">
      <w:pPr>
        <w:pStyle w:val="ConsPlusNormal"/>
        <w:spacing w:before="220"/>
        <w:ind w:firstLine="540"/>
        <w:jc w:val="both"/>
      </w:pPr>
      <w:r>
        <w:t>перспективный туристский укрупненный инвестиционный проект "Волжский путь" (Самарская, Ульяновская, Нижегородская, Пензенская, Саратовская, Тверская, Астраханская, Ивановская, Костромская, Волгоградская, Ярославская области, Пермский край, Республика Башкортостан, Республика Мордовия, Республика Татарстан, Республика Марий Эл, Чувашская Республика);</w:t>
      </w:r>
    </w:p>
    <w:p w:rsidR="00254FD2" w:rsidRDefault="00254FD2">
      <w:pPr>
        <w:pStyle w:val="ConsPlusNormal"/>
        <w:spacing w:before="220"/>
        <w:ind w:firstLine="540"/>
        <w:jc w:val="both"/>
      </w:pPr>
      <w:r>
        <w:t>перспективный туристский укрупненный инвестиционный проект "Русская Арктика" (Архангельская, Мурманская области, Ямало-Ненецкий автономный округ, Красноярский край, Республика Саха (Якутия);</w:t>
      </w:r>
    </w:p>
    <w:p w:rsidR="00254FD2" w:rsidRDefault="00254FD2">
      <w:pPr>
        <w:pStyle w:val="ConsPlusNormal"/>
        <w:spacing w:before="220"/>
        <w:ind w:firstLine="540"/>
        <w:jc w:val="both"/>
      </w:pPr>
      <w:r>
        <w:t>перспективный туристский укрупненный инвестиционный проект "Амур" (Хабаровский край, Амурская область, Еврейская автономная область);</w:t>
      </w:r>
    </w:p>
    <w:p w:rsidR="00254FD2" w:rsidRDefault="00254FD2">
      <w:pPr>
        <w:pStyle w:val="ConsPlusNormal"/>
        <w:spacing w:before="220"/>
        <w:ind w:firstLine="540"/>
        <w:jc w:val="both"/>
      </w:pPr>
      <w:r>
        <w:t>перспективный туристский укрупненный инвестиционный проект "Камчатка - Сахалин" (Камчатский край, Сахалинская область);</w:t>
      </w:r>
    </w:p>
    <w:p w:rsidR="00254FD2" w:rsidRDefault="00254FD2">
      <w:pPr>
        <w:pStyle w:val="ConsPlusNormal"/>
        <w:spacing w:before="220"/>
        <w:ind w:firstLine="540"/>
        <w:jc w:val="both"/>
      </w:pPr>
      <w:r>
        <w:t>в рамках экологического туризма:</w:t>
      </w:r>
    </w:p>
    <w:p w:rsidR="00254FD2" w:rsidRDefault="00254FD2">
      <w:pPr>
        <w:pStyle w:val="ConsPlusNormal"/>
        <w:spacing w:before="220"/>
        <w:ind w:firstLine="540"/>
        <w:jc w:val="both"/>
      </w:pPr>
      <w:r>
        <w:t>перспективный туристский укрупненный инвестиционный проект "Байкал" (Иркутская область, Республика Бурятия, Забайкальский край).</w:t>
      </w:r>
    </w:p>
    <w:p w:rsidR="00254FD2" w:rsidRDefault="00254FD2">
      <w:pPr>
        <w:pStyle w:val="ConsPlusNormal"/>
        <w:spacing w:before="220"/>
        <w:ind w:firstLine="540"/>
        <w:jc w:val="both"/>
      </w:pPr>
      <w:r>
        <w:t>Для повышения конкурентоспособности отечественного туристского продукта и наиболее полного удовлетворения потребностей туристов указанные перспективные туристские укрупненные инвестиционные проекты могут дополняться элементами других приоритетных видов туризма.</w:t>
      </w:r>
    </w:p>
    <w:p w:rsidR="00254FD2" w:rsidRDefault="00254FD2">
      <w:pPr>
        <w:pStyle w:val="ConsPlusNormal"/>
        <w:spacing w:before="220"/>
        <w:ind w:firstLine="540"/>
        <w:jc w:val="both"/>
      </w:pPr>
      <w:r>
        <w:t>Такой подход позволит в условиях ограниченных ресурсов согласовывать и концентрировать усилия на поддержке именно тех инвестиционных проектов создания и (или) модернизации туристских кластеров, где имеется высокий потенциал развития конкретного вида приоритетного туризма в четкой увязке с действующими центрами притяжения туристов.</w:t>
      </w:r>
    </w:p>
    <w:p w:rsidR="00254FD2" w:rsidRDefault="00254FD2">
      <w:pPr>
        <w:pStyle w:val="ConsPlusNormal"/>
        <w:spacing w:before="220"/>
        <w:ind w:firstLine="540"/>
        <w:jc w:val="both"/>
      </w:pPr>
      <w:r>
        <w:t xml:space="preserve">Перечень документов стратегического планирования, в соответствии с которыми формируются действующие расходные обязательства Российской Федерации в сфере туризма, предусмотрен </w:t>
      </w:r>
      <w:hyperlink w:anchor="P996" w:history="1">
        <w:r>
          <w:rPr>
            <w:color w:val="0000FF"/>
          </w:rPr>
          <w:t>приложением N 2</w:t>
        </w:r>
      </w:hyperlink>
      <w:r>
        <w:t>.</w:t>
      </w:r>
    </w:p>
    <w:p w:rsidR="00254FD2" w:rsidRDefault="00254FD2">
      <w:pPr>
        <w:pStyle w:val="ConsPlusNormal"/>
        <w:spacing w:before="220"/>
        <w:ind w:firstLine="540"/>
        <w:jc w:val="both"/>
      </w:pPr>
      <w:r>
        <w:t xml:space="preserve">Действующие расходные обязательства субъектов Российской Федерации и муниципальных </w:t>
      </w:r>
      <w:r>
        <w:lastRenderedPageBreak/>
        <w:t>образований в сфере туризма на 2017 год составляют 9902,5 млн. рублей и 534 млн. рублей соответственно.</w:t>
      </w:r>
    </w:p>
    <w:p w:rsidR="00254FD2" w:rsidRDefault="00254FD2">
      <w:pPr>
        <w:pStyle w:val="ConsPlusNormal"/>
        <w:spacing w:before="220"/>
        <w:ind w:firstLine="540"/>
        <w:jc w:val="both"/>
      </w:pPr>
      <w:r>
        <w:t>Вероятными последствиями отказа от использования программно-целевого метода могут стать:</w:t>
      </w:r>
    </w:p>
    <w:p w:rsidR="00254FD2" w:rsidRDefault="00254FD2">
      <w:pPr>
        <w:pStyle w:val="ConsPlusNormal"/>
        <w:spacing w:before="220"/>
        <w:ind w:firstLine="540"/>
        <w:jc w:val="both"/>
      </w:pPr>
      <w:r>
        <w:t>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бессистемности в решении стоящих перед государством задач в сфере развития туризма;</w:t>
      </w:r>
    </w:p>
    <w:p w:rsidR="00254FD2" w:rsidRDefault="00254FD2">
      <w:pPr>
        <w:pStyle w:val="ConsPlusNormal"/>
        <w:spacing w:before="220"/>
        <w:ind w:firstLine="540"/>
        <w:jc w:val="both"/>
      </w:pPr>
      <w:r>
        <w:t>неэффективное использование бюджетных средств, незначительное привлечение средств внебюджетных источников для решения проблем в сфере туризма.</w:t>
      </w:r>
    </w:p>
    <w:p w:rsidR="00254FD2" w:rsidRDefault="00254FD2">
      <w:pPr>
        <w:pStyle w:val="ConsPlusNormal"/>
        <w:spacing w:before="220"/>
        <w:ind w:firstLine="540"/>
        <w:jc w:val="both"/>
      </w:pPr>
      <w:r>
        <w:t>Снижение государственной поддержки сферы туризма в ближайшие годы в России может привести к:</w:t>
      </w:r>
    </w:p>
    <w:p w:rsidR="00254FD2" w:rsidRDefault="00254FD2">
      <w:pPr>
        <w:pStyle w:val="ConsPlusNormal"/>
        <w:spacing w:before="220"/>
        <w:ind w:firstLine="540"/>
        <w:jc w:val="both"/>
      </w:pPr>
      <w:r>
        <w:t>утере конкурентоспособности отечественного туристского продукта на мировом и внутреннем туристских рынках;</w:t>
      </w:r>
    </w:p>
    <w:p w:rsidR="00254FD2" w:rsidRDefault="00254FD2">
      <w:pPr>
        <w:pStyle w:val="ConsPlusNormal"/>
        <w:spacing w:before="220"/>
        <w:ind w:firstLine="540"/>
        <w:jc w:val="both"/>
      </w:pPr>
      <w:r>
        <w:t>росту количества граждан Российской Федерации, выезжающих за рубеж с целью туризма в ущерб внутреннему туристскому потоку;</w:t>
      </w:r>
    </w:p>
    <w:p w:rsidR="00254FD2" w:rsidRDefault="00254FD2">
      <w:pPr>
        <w:pStyle w:val="ConsPlusNormal"/>
        <w:spacing w:before="220"/>
        <w:ind w:firstLine="540"/>
        <w:jc w:val="both"/>
      </w:pPr>
      <w:r>
        <w:t>снижению внутренних и въездных туристских потоков, что повлечет за собой сокращение экспорта услуг, а также налоговых и иных поступлений в бюджетную систему России;</w:t>
      </w:r>
    </w:p>
    <w:p w:rsidR="00254FD2" w:rsidRDefault="00254FD2">
      <w:pPr>
        <w:pStyle w:val="ConsPlusNormal"/>
        <w:spacing w:before="220"/>
        <w:ind w:firstLine="540"/>
        <w:jc w:val="both"/>
      </w:pPr>
      <w:r>
        <w:t>снижению уровня занятости населения в сфере туризма и смежных отраслях, уменьшению доходов населения и повышению социальной напряженности.</w:t>
      </w:r>
    </w:p>
    <w:p w:rsidR="00254FD2" w:rsidRDefault="00254FD2">
      <w:pPr>
        <w:pStyle w:val="ConsPlusNormal"/>
        <w:spacing w:before="220"/>
        <w:ind w:firstLine="540"/>
        <w:jc w:val="both"/>
      </w:pPr>
      <w:r>
        <w:t>С учетом изложенного можно сделать вывод об актуальности и обоснованной необходимости сохранения активной роли государства в решении сформулированных в настоящей Концепции задач с использованием программно-целевого подхода.</w:t>
      </w:r>
    </w:p>
    <w:p w:rsidR="00254FD2" w:rsidRDefault="00254FD2">
      <w:pPr>
        <w:pStyle w:val="ConsPlusNormal"/>
        <w:jc w:val="both"/>
      </w:pPr>
    </w:p>
    <w:p w:rsidR="00254FD2" w:rsidRDefault="00254FD2">
      <w:pPr>
        <w:pStyle w:val="ConsPlusTitle"/>
        <w:jc w:val="center"/>
        <w:outlineLvl w:val="1"/>
      </w:pPr>
      <w:r>
        <w:t>IV. Возможные варианты решения проблемы, оценка</w:t>
      </w:r>
    </w:p>
    <w:p w:rsidR="00254FD2" w:rsidRDefault="00254FD2">
      <w:pPr>
        <w:pStyle w:val="ConsPlusTitle"/>
        <w:jc w:val="center"/>
      </w:pPr>
      <w:r>
        <w:t>преимуществ и рисков, возникающих при различных</w:t>
      </w:r>
    </w:p>
    <w:p w:rsidR="00254FD2" w:rsidRDefault="00254FD2">
      <w:pPr>
        <w:pStyle w:val="ConsPlusTitle"/>
        <w:jc w:val="center"/>
      </w:pPr>
      <w:r>
        <w:t>вариантах решения проблемы</w:t>
      </w:r>
    </w:p>
    <w:p w:rsidR="00254FD2" w:rsidRDefault="00254FD2">
      <w:pPr>
        <w:pStyle w:val="ConsPlusNormal"/>
        <w:jc w:val="both"/>
      </w:pPr>
    </w:p>
    <w:p w:rsidR="00254FD2" w:rsidRDefault="00254FD2">
      <w:pPr>
        <w:pStyle w:val="ConsPlusNormal"/>
        <w:ind w:firstLine="540"/>
        <w:jc w:val="both"/>
      </w:pPr>
      <w:r>
        <w:t>Для выбора оптимального сценария Программы при подготовке настоящей Концепции было рассмотрено несколько вариантов решения проблемы - инерционный вариант, оптимальный вариант и амбициозный вариант.</w:t>
      </w:r>
    </w:p>
    <w:p w:rsidR="00254FD2" w:rsidRDefault="00254FD2">
      <w:pPr>
        <w:pStyle w:val="ConsPlusNormal"/>
        <w:spacing w:before="220"/>
        <w:ind w:firstLine="540"/>
        <w:jc w:val="both"/>
      </w:pPr>
      <w:r>
        <w:t>Инерционный вариант разрабатывается в рамочных условиях базового варианта среднесрочного прогноза Министерства экономического развития Российской Федерации на период до 2020 года и первого варианта долгосрочного прогноза Министерства экономического развития Российской Федерации на период до 2025 года.</w:t>
      </w:r>
    </w:p>
    <w:p w:rsidR="00254FD2" w:rsidRDefault="00254FD2">
      <w:pPr>
        <w:pStyle w:val="ConsPlusNormal"/>
        <w:spacing w:before="220"/>
        <w:ind w:firstLine="540"/>
        <w:jc w:val="both"/>
      </w:pPr>
      <w:r>
        <w:t>Этот вариант учитывает появление тенденции к стагнации. Предполагается, что отраслевые показатели развития остановятся на уровне плановых показателей 2018 года, а прирост вклада туризма в валовой внутренний продукт Российской Федерации будет незначительным и составит 18,8 процента к плановому показателю 2018 года.</w:t>
      </w:r>
    </w:p>
    <w:p w:rsidR="00254FD2" w:rsidRDefault="00254FD2">
      <w:pPr>
        <w:pStyle w:val="ConsPlusNormal"/>
        <w:spacing w:before="220"/>
        <w:ind w:firstLine="540"/>
        <w:jc w:val="both"/>
      </w:pPr>
      <w:r>
        <w:t>Инерционный вариант предполагает, что уровень финансирования Программы будет аналогичен уровню 2018 года, при этом общий объем финансирования составит 97,91 млрд. рублей, в том числе за счет средств федерального бюджета - 24,54 млрд. рублей, бюджетов субъектов Российской Федерации и местных бюджетов - 6,05 млрд. рублей, внебюджетных источников - 67,3 млрд. рублей.</w:t>
      </w:r>
    </w:p>
    <w:p w:rsidR="00254FD2" w:rsidRDefault="00254FD2">
      <w:pPr>
        <w:pStyle w:val="ConsPlusNormal"/>
        <w:spacing w:before="220"/>
        <w:ind w:firstLine="540"/>
        <w:jc w:val="both"/>
      </w:pPr>
      <w:r>
        <w:lastRenderedPageBreak/>
        <w:t>Этот вариант предполагает поддержку инвестиционных проектов создания туристских кластеров на территории всех субъектов Российской Федерации без учета приоритетных видов туризма и действующих центров притяжения туристов. На создание кластера предусматривается объем финансирования от 3 млрд. до 5 млрд. рублей. Также следует отметить, что такой вариант не предполагает расширения практики субсидирования юридических лиц и грантовой поддержки общественных и предпринимательских инициатив.</w:t>
      </w:r>
    </w:p>
    <w:p w:rsidR="00254FD2" w:rsidRDefault="00254FD2">
      <w:pPr>
        <w:pStyle w:val="ConsPlusNormal"/>
        <w:spacing w:before="220"/>
        <w:ind w:firstLine="540"/>
        <w:jc w:val="both"/>
      </w:pPr>
      <w:r>
        <w:t>По прогнозным оценкам, этот вариант позволяет говорить о росте к концу 2025 года объема туристских услуг, оказанных населению, до 274285,65 млн. рублей, что будет соответствовать приросту на уровне 70 процентов к базовому периоду 2016 года, а объем услуг, оказываемых населению гостиницами и аналогичными средствами размещения, достигнет 373254,53 млн. рублей. Предполагается стагнация объема туристского потока по Российской Федерации на уровне 2018 года или снижение туристского потока.</w:t>
      </w:r>
    </w:p>
    <w:p w:rsidR="00254FD2" w:rsidRDefault="00254FD2">
      <w:pPr>
        <w:pStyle w:val="ConsPlusNormal"/>
        <w:spacing w:before="220"/>
        <w:ind w:firstLine="540"/>
        <w:jc w:val="both"/>
      </w:pPr>
      <w:r>
        <w:t xml:space="preserve">При указанном уровне финансирования возможен рост вклада туризма в валовой внутренний продукт до 4,14 процента. Для обеспечения нормативного увеличения вклада туризма в валовой внутренний продукт более чем на 70 процентов к концу 2025 года необходимо предусмотреть расширенный спектр задач по отношению к задачам федеральной целевой </w:t>
      </w:r>
      <w:hyperlink r:id="rId29" w:history="1">
        <w:r>
          <w:rPr>
            <w:color w:val="0000FF"/>
          </w:rPr>
          <w:t>программы</w:t>
        </w:r>
      </w:hyperlink>
      <w:r>
        <w:t xml:space="preserve"> "Развитие внутреннего и въездного туризма в Российской Федерации (2011 - 2018 годы)", что потребует дополнительных вложений средств федерального бюджета на реализацию мероприятий по продвижению отечественного туристического продукта на внутреннем и международном рынках, повышению качества услуг туризма и стимулированию предпринимательских инициатив в сфере туризма. В связи с этим возникает потребность в дополнительном (к базовому) финансировании из федерального бюджета.</w:t>
      </w:r>
    </w:p>
    <w:p w:rsidR="00254FD2" w:rsidRDefault="00254FD2">
      <w:pPr>
        <w:pStyle w:val="ConsPlusNormal"/>
        <w:spacing w:before="220"/>
        <w:ind w:firstLine="540"/>
        <w:jc w:val="both"/>
      </w:pPr>
      <w:r>
        <w:t>Оптимальный вариант также разрабатывается в рамочных условиях базового варианта среднесрочного прогноза Министерства экономического развития Российской Федерации на период до 2020 года и первого варианта долгосрочного прогноза Министерства экономического развития Российской Федерации на период до 2025 года, согласно которому темп прироста валового внутреннего продукта Российской Федерации за период 2019 - 2025 годов возрастет с 2,2 процента до 2,8 процента к предыдущему периоду.</w:t>
      </w:r>
    </w:p>
    <w:p w:rsidR="00254FD2" w:rsidRDefault="00254FD2">
      <w:pPr>
        <w:pStyle w:val="ConsPlusNormal"/>
        <w:spacing w:before="220"/>
        <w:ind w:firstLine="540"/>
        <w:jc w:val="both"/>
      </w:pPr>
      <w:r>
        <w:t xml:space="preserve">Объемы финансирования прогнозируются с учетом целей Программы при сохранении уровня эффективности использования средств федерального бюджета на уровне федеральной целевой </w:t>
      </w:r>
      <w:hyperlink r:id="rId30" w:history="1">
        <w:r>
          <w:rPr>
            <w:color w:val="0000FF"/>
          </w:rPr>
          <w:t>программы</w:t>
        </w:r>
      </w:hyperlink>
      <w:r>
        <w:t xml:space="preserve"> "Развитие внутреннего и въездного туризма в Российской Федерации (2011 - 2018 годы)", а также расчетной потребности в средствах федерального бюджета для решения новых задач Программы, планируемых на 2019 - 2025 годы, при этом общий объем финансирования составит 387,64 млрд. рублей, в том числе за счет средств федерального бюджета - 69,27 млрд. рублей, бюджетов субъектов Российской Федерации и местных бюджетов - 11,8 млрд. рублей, внебюджетных источников - 306,57 млрд. рублей.</w:t>
      </w:r>
    </w:p>
    <w:p w:rsidR="00254FD2" w:rsidRDefault="00254FD2">
      <w:pPr>
        <w:pStyle w:val="ConsPlusNormal"/>
        <w:spacing w:before="220"/>
        <w:ind w:firstLine="540"/>
        <w:jc w:val="both"/>
      </w:pPr>
      <w:r>
        <w:t>Этот вариант признается оптимальным и предполагает концентрацию усилий на поддержке именно тех инвестиционных проектов создания и (или) модернизации туристских кластеров, где имеется высокий потенциал развития и увязка со специализацией по приоритетным видам туризма одного из 15 перспективных туристских укрупненных инвестиционных проектов, использование инновационных моделей финансирования с максимальным привлечением средств внебюджетных источников, а также увеличением вклада туризма в валовой внутренний продукт Российской Федерации более чем на 70 процентов. Считается, что за счет реализации мероприятий Программы будет достигнут темп роста туризма, превышающий в 2 раза темп роста внутреннего валового продукта Российской Федерации.</w:t>
      </w:r>
    </w:p>
    <w:p w:rsidR="00254FD2" w:rsidRDefault="00254FD2">
      <w:pPr>
        <w:pStyle w:val="ConsPlusNormal"/>
        <w:spacing w:before="220"/>
        <w:ind w:firstLine="540"/>
        <w:jc w:val="both"/>
      </w:pPr>
      <w:r>
        <w:t xml:space="preserve">В этом случае будет возможна наиболее полная реализация кластерного подхода в сочетании с проектами федерального масштаба, направленными на ускоренное развитие межрегиональных туристских маршрутов и повышение качества услуг в рамках 15 перспективных туристских укрупненных инвестиционных проектов, расширение возможных форм стимулирования </w:t>
      </w:r>
      <w:r>
        <w:lastRenderedPageBreak/>
        <w:t>инвестиционной деятельности через поддержку обязательств регионов по соглашениям с инвесторами обеспечивающей и туристской инфраструктуры кластеров, в том числе по концессионным соглашениям, соглашениям о государственно-частном партнерстве, контрактам жизненного цикла, соглашениям о реализации инвестиционных проектов по созданию коллективных средств размещения и туристской инфраструктуре кластеров, прочих инвестиционных проектов в рамках комплексных региональных и межрегиональных программ развития туристской отрасли, а также применение программных принципов при реализации проектов федерального масштаба, направленных на опережающее развитие смежных с туризмом отраслей.</w:t>
      </w:r>
    </w:p>
    <w:p w:rsidR="00254FD2" w:rsidRDefault="00254FD2">
      <w:pPr>
        <w:pStyle w:val="ConsPlusNormal"/>
        <w:spacing w:before="220"/>
        <w:ind w:firstLine="540"/>
        <w:jc w:val="both"/>
      </w:pPr>
      <w:r>
        <w:t>В этом варианте предусматривается проектный подход, с применением которого в условиях ограниченных ресурсов инвестиционные и организационно-управленческие усилия концентрируются на поддержке проектов, наиболее полно соответствующих специализации перспективного туристского укрупненного инвестиционного проекта по приоритетным видам туризма и способных внести наибольший вклад в достижение целей Программы и ее плановых показателей. Указанный вариант предполагает активное стимулирование инвестиционной активности в отрасли через механизм субсидирования и активную работу с финансовыми организациями в целях обеспечения доступности для участников рынка долгосрочных кредитных инструментов с процентными ставками, позволяющими окупать инвестиции в объекты туристско-рекреационного комплекса в сроки, приемлемые для инвесторов. Предполагается также субсидирование туроператоров, реализующих туристический продукт в сфере внутреннего и въездного туризма, обеспечивающих туристский поток по приоритетным видам туризма.</w:t>
      </w:r>
    </w:p>
    <w:p w:rsidR="00254FD2" w:rsidRDefault="00254FD2">
      <w:pPr>
        <w:pStyle w:val="ConsPlusNormal"/>
        <w:spacing w:before="220"/>
        <w:ind w:firstLine="540"/>
        <w:jc w:val="both"/>
      </w:pPr>
      <w:r>
        <w:t>Указанный вариант позволяет говорить о росте к концу 2025 года объема туристских услуг, оказанных населению, до 330756,23 млн. рублей, что будет соответствовать приросту на уровне 105 процентов к базовому периоду 2016 года, а объем услуг, оказанных населению гостиницами и аналогичными средствами размещения, достигнет 455189,7 млн. рублей. Совокупный туристический поток по Российской Федерации увеличится на 28 процентов, в том числе за счет прироста на 7 процентов размещенных в гостиницах и аналогичных средствах размещения граждан России и прироста на 71 процент въезда граждан из дальнего и ближнего зарубежья. Количество организованных туристов, оформивших путевку по Российской Федерации, зарегистрированную в электронном виде через государственную информационную систему "Электронная путевка", к концу 2025 года достигнет 6,78 млн. человек в год.</w:t>
      </w:r>
    </w:p>
    <w:p w:rsidR="00254FD2" w:rsidRDefault="00254FD2">
      <w:pPr>
        <w:pStyle w:val="ConsPlusNormal"/>
        <w:spacing w:before="220"/>
        <w:ind w:firstLine="540"/>
        <w:jc w:val="both"/>
      </w:pPr>
      <w:r>
        <w:t>Объем кредитных средств, привлеченных для инвестирования в туристскую отрасль в рамках Программы по оптимальному варианту, составит 57,6 млрд. рублей.</w:t>
      </w:r>
    </w:p>
    <w:p w:rsidR="00254FD2" w:rsidRDefault="00254FD2">
      <w:pPr>
        <w:pStyle w:val="ConsPlusNormal"/>
        <w:spacing w:before="220"/>
        <w:ind w:firstLine="540"/>
        <w:jc w:val="both"/>
      </w:pPr>
      <w:r>
        <w:t>В этом варианте соотношение объема средств внебюджетных источников, привлеченных в отрасль, и требуемого финансового обеспечения из федерального бюджета и бюджетов субъектов Российской Федерации считается оптимальным. Вклад туризма в валовой внутренний продукт Российской Федерации на 70 процентов будет обеспечен увеличением туристического потока по Российской Федерации на 28 процентов и привлечением в отрасль значительного объема средств внебюджетных источников.</w:t>
      </w:r>
    </w:p>
    <w:p w:rsidR="00254FD2" w:rsidRDefault="00254FD2">
      <w:pPr>
        <w:pStyle w:val="ConsPlusNormal"/>
        <w:spacing w:before="220"/>
        <w:ind w:firstLine="540"/>
        <w:jc w:val="both"/>
      </w:pPr>
      <w:r>
        <w:t>Амбициозный вариант разрабатывается в рамочных условиях целевого варианта среднесрочного прогноза Министерства экономического развития Российской Федерации на период до 2020 года и третьего варианта долгосрочного прогноза Министерства экономического развития Российской Федерации на период до 2025 года, согласно которому средний темп прироста валового внутреннего продукта Российской Федерации за период 2019 - 2025 годов будет не ниже 5,3 процента в год по отношению к предыдущему периоду.</w:t>
      </w:r>
    </w:p>
    <w:p w:rsidR="00254FD2" w:rsidRDefault="00254FD2">
      <w:pPr>
        <w:pStyle w:val="ConsPlusNormal"/>
        <w:spacing w:before="220"/>
        <w:ind w:firstLine="540"/>
        <w:jc w:val="both"/>
      </w:pPr>
      <w:r>
        <w:t xml:space="preserve">Объемы финансирования прогнозируются с учетом целей Программы при увеличении уровня финансирования за счет средств федерального бюджета мероприятий по продвижению отечественного туристского продукта на международном и внутреннем рынках, а также субсидирования туроператоров, при этом общий объем финансирования составит 676,93 млрд. рублей, в том числе за счет средств федерального бюджета - 221,84 млрд. рублей, бюджетов субъектов </w:t>
      </w:r>
      <w:r>
        <w:lastRenderedPageBreak/>
        <w:t>Российской Федерации и местных бюджетов - 27,19 млрд. рублей, внебюджетных источников - 427,9 млрд. рублей.</w:t>
      </w:r>
    </w:p>
    <w:p w:rsidR="00254FD2" w:rsidRDefault="00254FD2">
      <w:pPr>
        <w:pStyle w:val="ConsPlusNormal"/>
        <w:spacing w:before="220"/>
        <w:ind w:firstLine="540"/>
        <w:jc w:val="both"/>
      </w:pPr>
      <w:r>
        <w:t>Этот вариант аналогично оптимальному позволяет реализовывать проектный подход и концентрировать инвестиционные и организационно-управленческие усилия, однако он предполагает увеличение объема средств федерального бюджета по задачам "Продвижение туристского продукта Российской Федерации и информированность о нем на мировом и внутреннем туристских рынках" и "Стимулирование предпринимательских и общественных инициатив через механизм субсидирования и грантовой поддержки" Программы. Такой вариант можно считать амбициозным и возможным для реализации при значительном улучшении финансово-экономического состояния экономики Российской Федерации. Прирост вклада туризма в валовой внутренний продукт Российской Федерации составит 92,2 процента к плановому показателю 2018 года. Вместе с тем этот вариант характеризуется чрезмерной нагрузкой на федеральный бюджет Российской Федерации.</w:t>
      </w:r>
    </w:p>
    <w:p w:rsidR="00254FD2" w:rsidRDefault="00254FD2">
      <w:pPr>
        <w:pStyle w:val="ConsPlusNormal"/>
        <w:spacing w:before="220"/>
        <w:ind w:firstLine="540"/>
        <w:jc w:val="both"/>
      </w:pPr>
      <w:r>
        <w:t>По указанному варианту к концу 2025 года прогнозируется увеличение объемов туристских услуг, оказанных населению, до 342050,34 млн. рублей, что будет соответствовать приросту этого показателя на уровне 112 процентов к базовому периоду 2016 года, а объем услуг, оказанных населению гостиницами и аналогичными средствами размещения, достигнет 467101,38 млн. рублей. Совокупный туристский поток по Российской Федерации увеличится на 28 процентов, в том числе за счет прироста на 4 процента размещенных в гостиницах и аналогичных средствах размещения граждан России и за счет прироста на 75 процентов въезда граждан из дальнего и ближнего зарубежья. Количество организованных туристов, оформивших путевку по Российской Федерации, зарегистрированную в электронном виде через государственную информационную систему "Электронная путевка", достигнет к концу 2025 года 7,38 млн. человек в год.</w:t>
      </w:r>
    </w:p>
    <w:p w:rsidR="00254FD2" w:rsidRDefault="00254FD2">
      <w:pPr>
        <w:pStyle w:val="ConsPlusNormal"/>
        <w:spacing w:before="220"/>
        <w:ind w:firstLine="540"/>
        <w:jc w:val="both"/>
      </w:pPr>
      <w:r>
        <w:t>Объем кредитных средств, привлеченных для инвестирования в туристскую отрасль в рамках Программы по указанному варианту, составит 58,5 млрд. рублей.</w:t>
      </w:r>
    </w:p>
    <w:p w:rsidR="00254FD2" w:rsidRDefault="00254FD2">
      <w:pPr>
        <w:pStyle w:val="ConsPlusNormal"/>
        <w:spacing w:before="220"/>
        <w:ind w:firstLine="540"/>
        <w:jc w:val="both"/>
      </w:pPr>
      <w:r>
        <w:t>Следует отметить, что при любом варианте реализации Программы существует вероятность наступления следующих рисков, которые могут серьезно повлиять на развитие сферы туризма:</w:t>
      </w:r>
    </w:p>
    <w:p w:rsidR="00254FD2" w:rsidRDefault="00254FD2">
      <w:pPr>
        <w:pStyle w:val="ConsPlusNormal"/>
        <w:spacing w:before="220"/>
        <w:ind w:firstLine="540"/>
        <w:jc w:val="both"/>
      </w:pPr>
      <w:r>
        <w:t>макроэкономические, связанные с возможностью ухудшения внутренней и внешней конъюнктуры, снижением темпов роста экономики, высокой инфляцией и кризисом банковской системы;</w:t>
      </w:r>
    </w:p>
    <w:p w:rsidR="00254FD2" w:rsidRDefault="00254FD2">
      <w:pPr>
        <w:pStyle w:val="ConsPlusNormal"/>
        <w:spacing w:before="220"/>
        <w:ind w:firstLine="540"/>
        <w:jc w:val="both"/>
      </w:pPr>
      <w:r>
        <w:t>финансовые, связанные с недостаточным уровнем бюджетного финансирования вследствие усиления бюджетного дефицита;</w:t>
      </w:r>
    </w:p>
    <w:p w:rsidR="00254FD2" w:rsidRDefault="00254FD2">
      <w:pPr>
        <w:pStyle w:val="ConsPlusNormal"/>
        <w:spacing w:before="220"/>
        <w:ind w:firstLine="540"/>
        <w:jc w:val="both"/>
      </w:pPr>
      <w:r>
        <w:t>техногенные и экологические, связанные с возможностью наступления природной, технологической или экологической катастроф, в этом случае потребуются дополнительные ресурсы для ликвидации их последствий;</w:t>
      </w:r>
    </w:p>
    <w:p w:rsidR="00254FD2" w:rsidRDefault="00254FD2">
      <w:pPr>
        <w:pStyle w:val="ConsPlusNormal"/>
        <w:spacing w:before="220"/>
        <w:ind w:firstLine="540"/>
        <w:jc w:val="both"/>
      </w:pPr>
      <w:r>
        <w:t>геополитические и международные, в том числе санкционные меры, которые могут оказывать значительное влияние как на потребительское поведение на рынках внутреннего и въездного туризма, так и изменить направления, объем и интенсивность инвестиций в сферу туризма. Кроме того, состояние международных отношений России с другими странами оказывает влияние на курсы валют, степень взаимной интеграции государств в сфере культуры и туризма, что особенно важно для регионов приграничного туризма.</w:t>
      </w:r>
    </w:p>
    <w:p w:rsidR="00254FD2" w:rsidRDefault="00254FD2">
      <w:pPr>
        <w:pStyle w:val="ConsPlusNormal"/>
        <w:jc w:val="both"/>
      </w:pPr>
    </w:p>
    <w:p w:rsidR="00254FD2" w:rsidRDefault="00254FD2">
      <w:pPr>
        <w:pStyle w:val="ConsPlusTitle"/>
        <w:jc w:val="center"/>
        <w:outlineLvl w:val="1"/>
      </w:pPr>
      <w:r>
        <w:t>V. Ориентировочные сроки и этапы решения проблемы</w:t>
      </w:r>
    </w:p>
    <w:p w:rsidR="00254FD2" w:rsidRDefault="00254FD2">
      <w:pPr>
        <w:pStyle w:val="ConsPlusTitle"/>
        <w:jc w:val="center"/>
      </w:pPr>
      <w:r>
        <w:t>программно-целевым методом</w:t>
      </w:r>
    </w:p>
    <w:p w:rsidR="00254FD2" w:rsidRDefault="00254FD2">
      <w:pPr>
        <w:pStyle w:val="ConsPlusNormal"/>
        <w:jc w:val="both"/>
      </w:pPr>
    </w:p>
    <w:p w:rsidR="00254FD2" w:rsidRDefault="00254FD2">
      <w:pPr>
        <w:pStyle w:val="ConsPlusNormal"/>
        <w:ind w:firstLine="540"/>
        <w:jc w:val="both"/>
      </w:pPr>
      <w:r>
        <w:t>Программа предполагает достижение к концу 2025 года основных целей развития внутреннего и въездного туризма в Российской Федерации.</w:t>
      </w:r>
    </w:p>
    <w:p w:rsidR="00254FD2" w:rsidRDefault="00254FD2">
      <w:pPr>
        <w:pStyle w:val="ConsPlusNormal"/>
        <w:spacing w:before="220"/>
        <w:ind w:firstLine="540"/>
        <w:jc w:val="both"/>
      </w:pPr>
      <w:r>
        <w:lastRenderedPageBreak/>
        <w:t>Период реализации Программы, определенный на 2019 - 2025 годы, является необходимым и достаточным для получения ощутимых, общественно значимых результатов реализации мероприятий по развитию внутреннего туристско-рекреационного комплекса страны путем решения задач по созданию и развитию туристской инфраструктуры, повышению качества туристских услуг, продвижению туристского продукта Российской Федерации на мировом и внутреннем туристских рынках, реализации мер по стимулированию развития отрасли внутреннего и въездного туризма и повышению эффективности управления туристской отраслью.</w:t>
      </w:r>
    </w:p>
    <w:p w:rsidR="00254FD2" w:rsidRDefault="00254FD2">
      <w:pPr>
        <w:pStyle w:val="ConsPlusNormal"/>
        <w:spacing w:before="220"/>
        <w:ind w:firstLine="540"/>
        <w:jc w:val="both"/>
      </w:pPr>
      <w:r>
        <w:t>Более короткий срок реализации Программы не позволит в полной мере получить ощутимый результат и эффективность принятых мер государственной поддержки для создания комфортной предпринимательской среды в регионах Российской Федерации, позволяющей привлечь инвестиции для развития внутреннего и въездного туризма страны на основе принципов государственно-частного партнерства.</w:t>
      </w:r>
    </w:p>
    <w:p w:rsidR="00254FD2" w:rsidRDefault="00254FD2">
      <w:pPr>
        <w:pStyle w:val="ConsPlusNormal"/>
        <w:spacing w:before="220"/>
        <w:ind w:firstLine="540"/>
        <w:jc w:val="both"/>
      </w:pPr>
      <w:r>
        <w:t>Более длительный срок реализации Программы и сопутствующее возрастание неопределенности, плохо поддающейся прогнозированию из-за зависимости от внешних рисков, способны снизить предполагаемую активность частных инвесторов при реализации мероприятий Программы.</w:t>
      </w:r>
    </w:p>
    <w:p w:rsidR="00254FD2" w:rsidRDefault="00254FD2">
      <w:pPr>
        <w:pStyle w:val="ConsPlusNormal"/>
        <w:spacing w:before="220"/>
        <w:ind w:firstLine="540"/>
        <w:jc w:val="both"/>
      </w:pPr>
      <w:r>
        <w:t>С учетом отраслевой специфики и особенностей деятельности в сфере туризма допускается как последовательная, так и параллельная реализация ряда мероприятий Программы.</w:t>
      </w:r>
    </w:p>
    <w:p w:rsidR="00254FD2" w:rsidRDefault="00254FD2">
      <w:pPr>
        <w:pStyle w:val="ConsPlusNormal"/>
        <w:spacing w:before="220"/>
        <w:ind w:firstLine="540"/>
        <w:jc w:val="both"/>
      </w:pPr>
      <w:r>
        <w:t>Мероприятия Программы предполагается осуществлять в один этап.</w:t>
      </w:r>
    </w:p>
    <w:p w:rsidR="00254FD2" w:rsidRDefault="00254FD2">
      <w:pPr>
        <w:pStyle w:val="ConsPlusNormal"/>
        <w:spacing w:before="220"/>
        <w:ind w:firstLine="540"/>
        <w:jc w:val="both"/>
      </w:pPr>
      <w:r>
        <w:t>По предварительным оценкам, в отборе инвестиционных проектов планируется участие 57 субъектов Российской Федерации с более чем 100 проектами по созданию туристских кластеров.</w:t>
      </w:r>
    </w:p>
    <w:p w:rsidR="00254FD2" w:rsidRDefault="00254FD2">
      <w:pPr>
        <w:pStyle w:val="ConsPlusNormal"/>
        <w:jc w:val="both"/>
      </w:pPr>
    </w:p>
    <w:p w:rsidR="00254FD2" w:rsidRDefault="00254FD2">
      <w:pPr>
        <w:pStyle w:val="ConsPlusTitle"/>
        <w:jc w:val="center"/>
        <w:outlineLvl w:val="1"/>
      </w:pPr>
      <w:r>
        <w:t>VI. Предложения по целям и задачам Программы, целевым</w:t>
      </w:r>
    </w:p>
    <w:p w:rsidR="00254FD2" w:rsidRDefault="00254FD2">
      <w:pPr>
        <w:pStyle w:val="ConsPlusTitle"/>
        <w:jc w:val="center"/>
      </w:pPr>
      <w:r>
        <w:t>индикаторам и показателям, позволяющим оценивать ход</w:t>
      </w:r>
    </w:p>
    <w:p w:rsidR="00254FD2" w:rsidRDefault="00254FD2">
      <w:pPr>
        <w:pStyle w:val="ConsPlusTitle"/>
        <w:jc w:val="center"/>
      </w:pPr>
      <w:r>
        <w:t>реализации Программы по годам на вариантной основе</w:t>
      </w:r>
    </w:p>
    <w:p w:rsidR="00254FD2" w:rsidRDefault="00254FD2">
      <w:pPr>
        <w:pStyle w:val="ConsPlusNormal"/>
        <w:jc w:val="both"/>
      </w:pPr>
    </w:p>
    <w:p w:rsidR="00254FD2" w:rsidRDefault="00254FD2">
      <w:pPr>
        <w:pStyle w:val="ConsPlusNormal"/>
        <w:ind w:firstLine="540"/>
        <w:jc w:val="both"/>
      </w:pPr>
      <w:r>
        <w:t xml:space="preserve">Выбор цели и задач Программы основывается на положениях </w:t>
      </w:r>
      <w:hyperlink r:id="rId31" w:history="1">
        <w:r>
          <w:rPr>
            <w:color w:val="0000FF"/>
          </w:rPr>
          <w:t>Концепции</w:t>
        </w:r>
      </w:hyperlink>
      <w:r>
        <w:t xml:space="preserve"> долгосрочного социально-экономического развития Российской Федерации на период до 2020 года, мерах государственной политики по региональному развитию и по развитию несырьевого экспорта Российской Федерации.</w:t>
      </w:r>
    </w:p>
    <w:p w:rsidR="00254FD2" w:rsidRDefault="00254FD2">
      <w:pPr>
        <w:pStyle w:val="ConsPlusNormal"/>
        <w:spacing w:before="220"/>
        <w:ind w:firstLine="540"/>
        <w:jc w:val="both"/>
      </w:pPr>
      <w:r>
        <w:t>Целью Программы является создание условий для эффективного развития сферы туризма Российской Федерации с увеличением вклада отрасли в валовой внутренний продукт Российской Федерации более чем на 70 процентов к концу 2025 года.</w:t>
      </w:r>
    </w:p>
    <w:p w:rsidR="00254FD2" w:rsidRDefault="00254FD2">
      <w:pPr>
        <w:pStyle w:val="ConsPlusNormal"/>
        <w:spacing w:before="220"/>
        <w:ind w:firstLine="540"/>
        <w:jc w:val="both"/>
      </w:pPr>
      <w:r>
        <w:t>Достижение цели Программы будет обеспечиваться решением следующих основных задач:</w:t>
      </w:r>
    </w:p>
    <w:p w:rsidR="00254FD2" w:rsidRDefault="00254FD2">
      <w:pPr>
        <w:pStyle w:val="ConsPlusNormal"/>
        <w:spacing w:before="220"/>
        <w:ind w:firstLine="540"/>
        <w:jc w:val="both"/>
      </w:pPr>
      <w:r>
        <w:t>комплексное развитие туристской и обеспечивающей инфраструктуры туристских кластеров по приоритетным видам туризма;</w:t>
      </w:r>
    </w:p>
    <w:p w:rsidR="00254FD2" w:rsidRDefault="00254FD2">
      <w:pPr>
        <w:pStyle w:val="ConsPlusNormal"/>
        <w:spacing w:before="220"/>
        <w:ind w:firstLine="540"/>
        <w:jc w:val="both"/>
      </w:pPr>
      <w:r>
        <w:t>развитие отраслевой системы подготовки и повышения квалификации специалистов индустрии туризма, формирующих кадровый потенциал для комплексного решения проблем качества туристских услуг;</w:t>
      </w:r>
    </w:p>
    <w:p w:rsidR="00254FD2" w:rsidRDefault="00254FD2">
      <w:pPr>
        <w:pStyle w:val="ConsPlusNormal"/>
        <w:spacing w:before="220"/>
        <w:ind w:firstLine="540"/>
        <w:jc w:val="both"/>
      </w:pPr>
      <w:r>
        <w:t>продвижение туристского продукта Российской Федерации и повышение информированности о нем на мировом и внутреннем туристских рынках;</w:t>
      </w:r>
    </w:p>
    <w:p w:rsidR="00254FD2" w:rsidRDefault="00254FD2">
      <w:pPr>
        <w:pStyle w:val="ConsPlusNormal"/>
        <w:spacing w:before="220"/>
        <w:ind w:firstLine="540"/>
        <w:jc w:val="both"/>
      </w:pPr>
      <w:r>
        <w:t>стимулирование предпринимательских и общественных инициатив через механизм субсидирования и грантовой поддержки;</w:t>
      </w:r>
    </w:p>
    <w:p w:rsidR="00254FD2" w:rsidRDefault="00254FD2">
      <w:pPr>
        <w:pStyle w:val="ConsPlusNormal"/>
        <w:spacing w:before="220"/>
        <w:ind w:firstLine="540"/>
        <w:jc w:val="both"/>
      </w:pPr>
      <w:r>
        <w:t xml:space="preserve">создание, внедрение и развитие информационно-коммуникационной инфраструктуры </w:t>
      </w:r>
      <w:r>
        <w:lastRenderedPageBreak/>
        <w:t>управления туристской отрасли.</w:t>
      </w:r>
    </w:p>
    <w:p w:rsidR="00254FD2" w:rsidRDefault="00254FD2">
      <w:pPr>
        <w:pStyle w:val="ConsPlusNormal"/>
        <w:spacing w:before="220"/>
        <w:ind w:firstLine="540"/>
        <w:jc w:val="both"/>
      </w:pPr>
      <w:r>
        <w:t>Решение задачи "Комплексное развитие туристской и обеспечивающей инфраструктуры туристских кластеров по приоритетным видам туризма" планируется осуществить посредством комплексного развития туристской и обеспечивающей инфраструктуры туристских кластеров в соответствии со специализацией туристских укрупненных инвестиционных проектов по приоритетным видам туризма.</w:t>
      </w:r>
    </w:p>
    <w:p w:rsidR="00254FD2" w:rsidRDefault="00254FD2">
      <w:pPr>
        <w:pStyle w:val="ConsPlusNormal"/>
        <w:spacing w:before="220"/>
        <w:ind w:firstLine="540"/>
        <w:jc w:val="both"/>
      </w:pPr>
      <w:r>
        <w:t>Для решения указанной задачи необходимо осуществить следующие мероприятия:</w:t>
      </w:r>
    </w:p>
    <w:p w:rsidR="00254FD2" w:rsidRDefault="00254FD2">
      <w:pPr>
        <w:pStyle w:val="ConsPlusNormal"/>
        <w:spacing w:before="220"/>
        <w:ind w:firstLine="540"/>
        <w:jc w:val="both"/>
      </w:pPr>
      <w:r>
        <w:t>создание и модернизация туристских объектов;</w:t>
      </w:r>
    </w:p>
    <w:p w:rsidR="00254FD2" w:rsidRDefault="00254FD2">
      <w:pPr>
        <w:pStyle w:val="ConsPlusNormal"/>
        <w:spacing w:before="220"/>
        <w:ind w:firstLine="540"/>
        <w:jc w:val="both"/>
      </w:pPr>
      <w:r>
        <w:t>капитальное строительство, реконструкция и модернизация обеспечивающей инфраструктуры создаваемых туристских объектов с длительным сроком окупаемости.</w:t>
      </w:r>
    </w:p>
    <w:p w:rsidR="00254FD2" w:rsidRDefault="00254FD2">
      <w:pPr>
        <w:pStyle w:val="ConsPlusNormal"/>
        <w:spacing w:before="220"/>
        <w:ind w:firstLine="540"/>
        <w:jc w:val="both"/>
      </w:pPr>
      <w:r>
        <w:t xml:space="preserve">Эта задача предполагает дальнейшее использование кластерного подхода, определенного в </w:t>
      </w:r>
      <w:hyperlink r:id="rId32" w:history="1">
        <w:r>
          <w:rPr>
            <w:color w:val="0000FF"/>
          </w:rPr>
          <w:t>Стратегии</w:t>
        </w:r>
      </w:hyperlink>
      <w:r>
        <w:t xml:space="preserve"> развития туризма в Российской Федерации на период до 2020 года.</w:t>
      </w:r>
    </w:p>
    <w:p w:rsidR="00254FD2" w:rsidRDefault="00254FD2">
      <w:pPr>
        <w:pStyle w:val="ConsPlusNormal"/>
        <w:spacing w:before="220"/>
        <w:ind w:firstLine="540"/>
        <w:jc w:val="both"/>
      </w:pPr>
      <w:r>
        <w:t>Решение указанной задачи планируется осуществить с использованием такого инструмента стимулирования инвестиционной деятельности, как субсидирование субъектов Российской Федерации для осуществления прямых бюджетных инвестиций в создание обеспечивающей инфраструктуры кластеров, что позволит обеспечить исполнение обязательств по концессионным соглашениям в сфере туризма, по соглашениям о государственно-частном партнерстве и муниципально-частном партнерстве, по контрактам жизненного цикла при создании, модернизации и развитии обеспечивающей инфраструктуры туристских кластеров.</w:t>
      </w:r>
    </w:p>
    <w:p w:rsidR="00254FD2" w:rsidRDefault="00254FD2">
      <w:pPr>
        <w:pStyle w:val="ConsPlusNormal"/>
        <w:spacing w:before="220"/>
        <w:ind w:firstLine="540"/>
        <w:jc w:val="both"/>
      </w:pPr>
      <w:r>
        <w:t>Для решения задачи "Развитие отраслевой системы подготовки и повышения квалификации специалистов индустрии туризма, формирующих кадровый потенциал для комплексного решения проблем качества туристских услуг" планируется реализовать ряд следующих мероприятий, направленных на повышение качества услуг внутреннего и въездного туризма:</w:t>
      </w:r>
    </w:p>
    <w:p w:rsidR="00254FD2" w:rsidRDefault="00254FD2">
      <w:pPr>
        <w:pStyle w:val="ConsPlusNormal"/>
        <w:spacing w:before="220"/>
        <w:ind w:firstLine="540"/>
        <w:jc w:val="both"/>
      </w:pPr>
      <w:r>
        <w:t>развитие методического и программного обеспечения отраслевой системы подготовки и повышения квалификации специалистов индустрии туризма, в том числе технологического обеспечения развития туристской отрасли, посредством научно-методического, научно-практического и кадрового обеспечения деятельности по реализации приоритетов развития внутреннего и въездного туризма в Российской Федерации на основе образовательных и научных учреждений отрасли;</w:t>
      </w:r>
    </w:p>
    <w:p w:rsidR="00254FD2" w:rsidRDefault="00254FD2">
      <w:pPr>
        <w:pStyle w:val="ConsPlusNormal"/>
        <w:spacing w:before="220"/>
        <w:ind w:firstLine="540"/>
        <w:jc w:val="both"/>
      </w:pPr>
      <w:r>
        <w:t>реализация программ подготовки и повышения квалификации специалистов индустрии туризма;</w:t>
      </w:r>
    </w:p>
    <w:p w:rsidR="00254FD2" w:rsidRDefault="00254FD2">
      <w:pPr>
        <w:pStyle w:val="ConsPlusNormal"/>
        <w:spacing w:before="220"/>
        <w:ind w:firstLine="540"/>
        <w:jc w:val="both"/>
      </w:pPr>
      <w:r>
        <w:t>реализация комплекса мероприятий в области повышения профессионального мастерства и внедрения стандартов туристско-рекреационного обслуживания.</w:t>
      </w:r>
    </w:p>
    <w:p w:rsidR="00254FD2" w:rsidRDefault="00254FD2">
      <w:pPr>
        <w:pStyle w:val="ConsPlusNormal"/>
        <w:spacing w:before="220"/>
        <w:ind w:firstLine="540"/>
        <w:jc w:val="both"/>
      </w:pPr>
      <w:r>
        <w:t>Указанная задача направлена на сглаживание сервисных отставаний в сфере внутреннего и въездного туризма. Для этого будет продолжена работа по развитию методического и программного обеспечения отраслевой системы подготовки и повышения квалификации специалистов индустрии туризма, в том числе технологического обеспечения развития туристской отрасли, внедрению инновационных технологий обслуживания туриста через систему повышения посредством тьюторского сопровождения квалификации персонала объектов туристской инфраструктуры, который своей профессиональной деятельностью формирует определенный уровень качества туристских услуг. Отдельным блоком мероприятий по реализации программ повышения квалификации специалистов индустрии туризма должно стать направление адаптации персонала к специальным требованиям по формированию комфортной среды пребывания для туристов с особыми культурными и религиозными потребностями.</w:t>
      </w:r>
    </w:p>
    <w:p w:rsidR="00254FD2" w:rsidRDefault="00254FD2">
      <w:pPr>
        <w:pStyle w:val="ConsPlusNormal"/>
        <w:spacing w:before="220"/>
        <w:ind w:firstLine="540"/>
        <w:jc w:val="both"/>
      </w:pPr>
      <w:r>
        <w:t xml:space="preserve">В рамках этой задачи за счет средств федерального бюджета будет совершенствоваться база </w:t>
      </w:r>
      <w:r>
        <w:lastRenderedPageBreak/>
        <w:t>методического и программного обеспечения отраслевой системы подготовки и повышения квалификации специалистов индустрии туризма, формироваться актив тьюторского сопровождения кластеров, а к реализации непосредственно программ повышения квалификации и профессиональной адаптации персонала вне рамок мероприятий Программы будут привлечены субъекты Российской Федерации и представители туристской индустрии (на принципах организационного участия и софинансирования).</w:t>
      </w:r>
    </w:p>
    <w:p w:rsidR="00254FD2" w:rsidRDefault="00254FD2">
      <w:pPr>
        <w:pStyle w:val="ConsPlusNormal"/>
        <w:spacing w:before="220"/>
        <w:ind w:firstLine="540"/>
        <w:jc w:val="both"/>
      </w:pPr>
      <w:r>
        <w:t>Решение задачи "Продвижение туристского продукта Российской Федерации и повышение информированности о нем на мировом и внутреннем туристских рынках" предполагает развитие инфраструктуры продвижения туристского продукта Российской Федерации и повышения информированности о нем на мировом и внутреннем туристских рынках.</w:t>
      </w:r>
    </w:p>
    <w:p w:rsidR="00254FD2" w:rsidRDefault="00254FD2">
      <w:pPr>
        <w:pStyle w:val="ConsPlusNormal"/>
        <w:spacing w:before="220"/>
        <w:ind w:firstLine="540"/>
        <w:jc w:val="both"/>
      </w:pPr>
      <w:r>
        <w:t>Для решения указанной задачи необходимо осуществить следующие мероприятия:</w:t>
      </w:r>
    </w:p>
    <w:p w:rsidR="00254FD2" w:rsidRDefault="00254FD2">
      <w:pPr>
        <w:pStyle w:val="ConsPlusNormal"/>
        <w:spacing w:before="220"/>
        <w:ind w:firstLine="540"/>
        <w:jc w:val="both"/>
      </w:pPr>
      <w:r>
        <w:t>поддержка деятельности и развитие сети туристско-информационных центров на территории Российской Федерации;</w:t>
      </w:r>
    </w:p>
    <w:p w:rsidR="00254FD2" w:rsidRDefault="00254FD2">
      <w:pPr>
        <w:pStyle w:val="ConsPlusNormal"/>
        <w:spacing w:before="220"/>
        <w:ind w:firstLine="540"/>
        <w:jc w:val="both"/>
      </w:pPr>
      <w:r>
        <w:t>поддержка деятельности и развитие международной сети национального маркетингового центра по туризму ("Visit Russia");</w:t>
      </w:r>
    </w:p>
    <w:p w:rsidR="00254FD2" w:rsidRDefault="00254FD2">
      <w:pPr>
        <w:pStyle w:val="ConsPlusNormal"/>
        <w:spacing w:before="220"/>
        <w:ind w:firstLine="540"/>
        <w:jc w:val="both"/>
      </w:pPr>
      <w:r>
        <w:t>мониторинг и оценка конъюнктуры российского и зарубежного туристских рынков в целях формирования и реализации маркетинговой стратегии;</w:t>
      </w:r>
    </w:p>
    <w:p w:rsidR="00254FD2" w:rsidRDefault="00254FD2">
      <w:pPr>
        <w:pStyle w:val="ConsPlusNormal"/>
        <w:spacing w:before="220"/>
        <w:ind w:firstLine="540"/>
        <w:jc w:val="both"/>
      </w:pPr>
      <w:r>
        <w:t>организация и проведение информационно-пропагандистских и социальных рекламных кампаний по продвижению туристского продукта Российской Федерации (в том числе приоритетных туристских маршрутов по Российской Федерации) на мировом и внутреннем туристских рынках с использованием телевидения, электронных и печатных средств массовой информации, интернет-пространства, средств наружной рекламы, пресс-туров;</w:t>
      </w:r>
    </w:p>
    <w:p w:rsidR="00254FD2" w:rsidRDefault="00254FD2">
      <w:pPr>
        <w:pStyle w:val="ConsPlusNormal"/>
        <w:spacing w:before="220"/>
        <w:ind w:firstLine="540"/>
        <w:jc w:val="both"/>
      </w:pPr>
      <w:r>
        <w:t>организация и проведение информационно-просветительских, деловых и событийных международных, общероссийских, межрегиональных мероприятий, форумов и акций, реализация программ лояльности, направленных на популяризацию и продвижение российского туристского продукта и внутренних туристских перспективных укрупненных инвестиционных проектов субъектов Российской Федерации;</w:t>
      </w:r>
    </w:p>
    <w:p w:rsidR="00254FD2" w:rsidRDefault="00254FD2">
      <w:pPr>
        <w:pStyle w:val="ConsPlusNormal"/>
        <w:spacing w:before="220"/>
        <w:ind w:firstLine="540"/>
        <w:jc w:val="both"/>
      </w:pPr>
      <w:r>
        <w:t>развитие системы туристской навигации и ориентирующей информации в Российской Федерации.</w:t>
      </w:r>
    </w:p>
    <w:p w:rsidR="00254FD2" w:rsidRDefault="00254FD2">
      <w:pPr>
        <w:pStyle w:val="ConsPlusNormal"/>
        <w:spacing w:before="220"/>
        <w:ind w:firstLine="540"/>
        <w:jc w:val="both"/>
      </w:pPr>
      <w:r>
        <w:t>В рамках задачи "Стимулирование предпринимательских и общественных инициатив через механизм субсидирования и грантовой поддержки" предполагается активно использовать механизм субсидирования юридических лиц для создания благоприятных условий реализации предпринимательских и общественных инициатив.</w:t>
      </w:r>
    </w:p>
    <w:p w:rsidR="00254FD2" w:rsidRDefault="00254FD2">
      <w:pPr>
        <w:pStyle w:val="ConsPlusNormal"/>
        <w:spacing w:before="220"/>
        <w:ind w:firstLine="540"/>
        <w:jc w:val="both"/>
      </w:pPr>
      <w:r>
        <w:t>Для решения указанной задачи запланирована реализация следующих мероприятий:</w:t>
      </w:r>
    </w:p>
    <w:p w:rsidR="00254FD2" w:rsidRDefault="00254FD2">
      <w:pPr>
        <w:pStyle w:val="ConsPlusNormal"/>
        <w:spacing w:before="220"/>
        <w:ind w:firstLine="540"/>
        <w:jc w:val="both"/>
      </w:pPr>
      <w:r>
        <w:t>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по созданию и развитию туристских кластеров, прочих инвестиционных проектов, необходимых для устойчивого развития кластеров, а также выданным для приобретения технических средств, обеспечивающих функционирование туристских кластеров;</w:t>
      </w:r>
    </w:p>
    <w:p w:rsidR="00254FD2" w:rsidRDefault="00254FD2">
      <w:pPr>
        <w:pStyle w:val="ConsPlusNormal"/>
        <w:spacing w:before="220"/>
        <w:ind w:firstLine="540"/>
        <w:jc w:val="both"/>
      </w:pPr>
      <w:r>
        <w:t>предоставление субсидий туроператорам, обеспечивающим туристский поток в кластеры приоритетных видов туризма, на компенсацию части затрат в рамках договора о реализации туристского продукта в сфере внутреннего и въездного туризма, в том числе в целях снижения стоимости туристических пакетов в низкий сезон и для социально уязвимых категорий граждан;</w:t>
      </w:r>
    </w:p>
    <w:p w:rsidR="00254FD2" w:rsidRDefault="00254FD2">
      <w:pPr>
        <w:pStyle w:val="ConsPlusNormal"/>
        <w:spacing w:before="220"/>
        <w:ind w:firstLine="540"/>
        <w:jc w:val="both"/>
      </w:pPr>
      <w:r>
        <w:lastRenderedPageBreak/>
        <w:t>грантовая поддержка общественных и предпринимательских инициатив, направленных на создание и развитие объектов туристской инфраструктуры кластеров (в том числе на базе народных художественных промыслов), на внедрение в управление отраслью лучших мировых практик и улучшение институциональной среды в туристской отрасли, на стимулирование применения новых технологий, в том числе информационных технологий, экологически устойчивых методов организации туристской деятельности, технологических стандартов для безбарьерного туризма для всех категорий граждан, включая маломобильных.</w:t>
      </w:r>
    </w:p>
    <w:p w:rsidR="00254FD2" w:rsidRDefault="00254FD2">
      <w:pPr>
        <w:pStyle w:val="ConsPlusNormal"/>
        <w:spacing w:before="220"/>
        <w:ind w:firstLine="540"/>
        <w:jc w:val="both"/>
      </w:pPr>
      <w:r>
        <w:t>Применение механизма грантовой поддержки общественных и предпринимательских инициатив, направленных на развитие объектов туристской инфраструктуры (в том числе на базе народных художественных промыслов), нацелено прежде всего на сегмент малых форм бизнеса и микропредприятий в сфере туризма.</w:t>
      </w:r>
    </w:p>
    <w:p w:rsidR="00254FD2" w:rsidRDefault="00254FD2">
      <w:pPr>
        <w:pStyle w:val="ConsPlusNormal"/>
        <w:spacing w:before="220"/>
        <w:ind w:firstLine="540"/>
        <w:jc w:val="both"/>
      </w:pPr>
      <w:r>
        <w:t>Решение задачи "Создание, внедрение и развитие информационно-коммуникационной инфраструктуры управления туристской отрасли" предполагается осуществлять посредством развития информационно-коммуникационной инфраструктуры туристской отрасли, являющейся неотъемлемой частью цифровой экономики Российской Федерации, которая позволит своевременно проводить актуализацию и развитие автоматизированной информационной системы комплексной поддержки развития внутреннего и въездного туризма в Российской Федерации (АИС "Туризм"), включая:</w:t>
      </w:r>
    </w:p>
    <w:p w:rsidR="00254FD2" w:rsidRDefault="00254FD2">
      <w:pPr>
        <w:pStyle w:val="ConsPlusNormal"/>
        <w:spacing w:before="220"/>
        <w:ind w:firstLine="540"/>
        <w:jc w:val="both"/>
      </w:pPr>
      <w:r>
        <w:t>модернизацию государственной информационной системы "Электронная путевка";</w:t>
      </w:r>
    </w:p>
    <w:p w:rsidR="00254FD2" w:rsidRDefault="00254FD2">
      <w:pPr>
        <w:pStyle w:val="ConsPlusNormal"/>
        <w:spacing w:before="220"/>
        <w:ind w:firstLine="540"/>
        <w:jc w:val="both"/>
      </w:pPr>
      <w:r>
        <w:t>создание информационной системы, обеспечивающей на взаимной основе безвизовые групповые туристские поездки;</w:t>
      </w:r>
    </w:p>
    <w:p w:rsidR="00254FD2" w:rsidRDefault="00254FD2">
      <w:pPr>
        <w:pStyle w:val="ConsPlusNormal"/>
        <w:spacing w:before="220"/>
        <w:ind w:firstLine="540"/>
        <w:jc w:val="both"/>
      </w:pPr>
      <w:r>
        <w:t>создание общероссийской информационной базы данных туристских агентств;</w:t>
      </w:r>
    </w:p>
    <w:p w:rsidR="00254FD2" w:rsidRDefault="00254FD2">
      <w:pPr>
        <w:pStyle w:val="ConsPlusNormal"/>
        <w:spacing w:before="220"/>
        <w:ind w:firstLine="540"/>
        <w:jc w:val="both"/>
      </w:pPr>
      <w:r>
        <w:t>создание информационной базы данных разрешений на осуществление деятельности в сфере туризма, связанной с использованием иностранных туристских судов;</w:t>
      </w:r>
    </w:p>
    <w:p w:rsidR="00254FD2" w:rsidRDefault="00254FD2">
      <w:pPr>
        <w:pStyle w:val="ConsPlusNormal"/>
        <w:spacing w:before="220"/>
        <w:ind w:firstLine="540"/>
        <w:jc w:val="both"/>
      </w:pPr>
      <w:r>
        <w:t>создание информационной базы данных аттестованных гидов-переводчиков, инструкторов-проводников и др.</w:t>
      </w:r>
    </w:p>
    <w:p w:rsidR="00254FD2" w:rsidRDefault="00254FD2">
      <w:pPr>
        <w:pStyle w:val="ConsPlusNormal"/>
        <w:spacing w:before="220"/>
        <w:ind w:firstLine="540"/>
        <w:jc w:val="both"/>
      </w:pPr>
      <w:r>
        <w:t>Перечень и содержание мероприятий Программы будут уточнены и конкретизированы в рамках разработки Программы.</w:t>
      </w:r>
    </w:p>
    <w:p w:rsidR="00254FD2" w:rsidRDefault="00254FD2">
      <w:pPr>
        <w:pStyle w:val="ConsPlusNormal"/>
        <w:spacing w:before="220"/>
        <w:ind w:firstLine="540"/>
        <w:jc w:val="both"/>
      </w:pPr>
      <w:r>
        <w:t>Оценка достижения цели Программы по годам ее реализации осуществляется посредством определения степени и полноты решения поставленных задач с использованием целевых индикаторов и показателей.</w:t>
      </w:r>
    </w:p>
    <w:p w:rsidR="00254FD2" w:rsidRDefault="00254FD2">
      <w:pPr>
        <w:pStyle w:val="ConsPlusNormal"/>
        <w:spacing w:before="220"/>
        <w:ind w:firstLine="540"/>
        <w:jc w:val="both"/>
      </w:pPr>
      <w:r>
        <w:t>Индикаторами Программы являются:</w:t>
      </w:r>
    </w:p>
    <w:p w:rsidR="00254FD2" w:rsidRDefault="00254FD2">
      <w:pPr>
        <w:pStyle w:val="ConsPlusNormal"/>
        <w:spacing w:before="220"/>
        <w:ind w:firstLine="540"/>
        <w:jc w:val="both"/>
      </w:pPr>
      <w:r>
        <w:t>прирост вклада туризма в валовой внутренний продукт Российской Федерации к плановому показателю 2018 года (процентов);</w:t>
      </w:r>
    </w:p>
    <w:p w:rsidR="00254FD2" w:rsidRDefault="00254FD2">
      <w:pPr>
        <w:pStyle w:val="ConsPlusNormal"/>
        <w:spacing w:before="220"/>
        <w:ind w:firstLine="540"/>
        <w:jc w:val="both"/>
      </w:pPr>
      <w:r>
        <w:t>объем туристских услуг, оказанных населению (млн. рублей);</w:t>
      </w:r>
    </w:p>
    <w:p w:rsidR="00254FD2" w:rsidRDefault="00254FD2">
      <w:pPr>
        <w:pStyle w:val="ConsPlusNormal"/>
        <w:spacing w:before="220"/>
        <w:ind w:firstLine="540"/>
        <w:jc w:val="both"/>
      </w:pPr>
      <w:r>
        <w:t>объем услуг, оказанных населению гостиницами и аналогичными средствами размещения (млн. рублей);</w:t>
      </w:r>
    </w:p>
    <w:p w:rsidR="00254FD2" w:rsidRDefault="00254FD2">
      <w:pPr>
        <w:pStyle w:val="ConsPlusNormal"/>
        <w:spacing w:before="220"/>
        <w:ind w:firstLine="540"/>
        <w:jc w:val="both"/>
      </w:pPr>
      <w:r>
        <w:t>туристский поток по Российской Федерации (тыс. человек), который определяется как совокупность численности размещенных граждан России в коллективных средствах размещения (всеми хозяйствующими субъектами) и численности туристов из стран дальнего и ближнего зарубежья, въезжающих в Российскую Федерацию.</w:t>
      </w:r>
    </w:p>
    <w:p w:rsidR="00254FD2" w:rsidRDefault="00254FD2">
      <w:pPr>
        <w:pStyle w:val="ConsPlusNormal"/>
        <w:spacing w:before="220"/>
        <w:ind w:firstLine="540"/>
        <w:jc w:val="both"/>
      </w:pPr>
      <w:r>
        <w:lastRenderedPageBreak/>
        <w:t>Индикаторы Программы основываются на данных официальной опубликованной статистики по итогам периода, предшествующего отчетному (на дату публикации данных Федеральной службы государственной статистики). Для определения полноты решения задач Программы предлагаются целевые показатели, которые будут оцениваться по итогам отчетного периода в соответствии с результатами мониторинга результативности мероприятий Программы, что позволит представлять информацию о ходе реализации Программы в официально установленные сроки.</w:t>
      </w:r>
    </w:p>
    <w:p w:rsidR="00254FD2" w:rsidRDefault="00254FD2">
      <w:pPr>
        <w:pStyle w:val="ConsPlusNormal"/>
        <w:spacing w:before="220"/>
        <w:ind w:firstLine="540"/>
        <w:jc w:val="both"/>
      </w:pPr>
      <w:r>
        <w:t>Показателями Программы являются:</w:t>
      </w:r>
    </w:p>
    <w:p w:rsidR="00254FD2" w:rsidRDefault="00254FD2">
      <w:pPr>
        <w:pStyle w:val="ConsPlusNormal"/>
        <w:spacing w:before="220"/>
        <w:ind w:firstLine="540"/>
        <w:jc w:val="both"/>
      </w:pPr>
      <w:r>
        <w:t>по задаче "Комплексное развитие туристской и обеспечивающей инфраструктуры туристских кластеров по приоритетным видам туризма":</w:t>
      </w:r>
    </w:p>
    <w:p w:rsidR="00254FD2" w:rsidRDefault="00254FD2">
      <w:pPr>
        <w:pStyle w:val="ConsPlusNormal"/>
        <w:spacing w:before="220"/>
        <w:ind w:firstLine="540"/>
        <w:jc w:val="both"/>
      </w:pPr>
      <w:r>
        <w:t>размер привлеченных средств из внебюджетных источников финансирования на реализацию инвестиционных проектов в сфере туризма (млрд. рублей);</w:t>
      </w:r>
    </w:p>
    <w:p w:rsidR="00254FD2" w:rsidRDefault="00254FD2">
      <w:pPr>
        <w:pStyle w:val="ConsPlusNormal"/>
        <w:spacing w:before="220"/>
        <w:ind w:firstLine="540"/>
        <w:jc w:val="both"/>
      </w:pPr>
      <w:r>
        <w:t>доля вклада кластеров, созданных в рамках Программы, в валовую добавленную стоимость туристской индустрии (процентов);</w:t>
      </w:r>
    </w:p>
    <w:p w:rsidR="00254FD2" w:rsidRDefault="00254FD2">
      <w:pPr>
        <w:pStyle w:val="ConsPlusNormal"/>
        <w:spacing w:before="220"/>
        <w:ind w:firstLine="540"/>
        <w:jc w:val="both"/>
      </w:pPr>
      <w:r>
        <w:t>по задаче "Развитие отраслевой системы подготовки и повышения квалификации специалистов индустрии туризма, формирующих кадровый потенциал для комплексного решения проблем качества туристских услуг":</w:t>
      </w:r>
    </w:p>
    <w:p w:rsidR="00254FD2" w:rsidRDefault="00254FD2">
      <w:pPr>
        <w:pStyle w:val="ConsPlusNormal"/>
        <w:spacing w:before="220"/>
        <w:ind w:firstLine="540"/>
        <w:jc w:val="both"/>
      </w:pPr>
      <w:r>
        <w:t>доля специалистов индустрии туризма, прошедших повышение квалификации и переподготовки кадров, от общего количества занятых в сфере туризма, в том числе по субъектам Российской Федерации, реализующим инвестиционные проекты по созданию туристских кластеров (процентов);</w:t>
      </w:r>
    </w:p>
    <w:p w:rsidR="00254FD2" w:rsidRDefault="00254FD2">
      <w:pPr>
        <w:pStyle w:val="ConsPlusNormal"/>
        <w:spacing w:before="220"/>
        <w:ind w:firstLine="540"/>
        <w:jc w:val="both"/>
      </w:pPr>
      <w:r>
        <w:t>рост индекса качества услуг (процентов, нарастающим итогом за весь период действия Программы);</w:t>
      </w:r>
    </w:p>
    <w:p w:rsidR="00254FD2" w:rsidRDefault="00254FD2">
      <w:pPr>
        <w:pStyle w:val="ConsPlusNormal"/>
        <w:spacing w:before="220"/>
        <w:ind w:firstLine="540"/>
        <w:jc w:val="both"/>
      </w:pPr>
      <w:r>
        <w:t>по задаче "Продвижение туристского продукта Российской Федерации и повышение информированности о нем на мировом и внутреннем туристских рынках" - количество новых туристских маршрутов с интеграцией объектов туристской инфраструктуры кластеров, созданной в рамках Программы (единиц);</w:t>
      </w:r>
    </w:p>
    <w:p w:rsidR="00254FD2" w:rsidRDefault="00254FD2">
      <w:pPr>
        <w:pStyle w:val="ConsPlusNormal"/>
        <w:spacing w:before="220"/>
        <w:ind w:firstLine="540"/>
        <w:jc w:val="both"/>
      </w:pPr>
      <w:r>
        <w:t>по задаче "Стимулирование предпринимательских и общественных инициатив через механизм субсидирования и грантовой поддержки":</w:t>
      </w:r>
    </w:p>
    <w:p w:rsidR="00254FD2" w:rsidRDefault="00254FD2">
      <w:pPr>
        <w:pStyle w:val="ConsPlusNormal"/>
        <w:spacing w:before="220"/>
        <w:ind w:firstLine="540"/>
        <w:jc w:val="both"/>
      </w:pPr>
      <w:r>
        <w:t>прирост (рост) организованного туристского потока по перспективным туристским укрупненным инвестиционным проектам (млн. человек);</w:t>
      </w:r>
    </w:p>
    <w:p w:rsidR="00254FD2" w:rsidRDefault="00254FD2">
      <w:pPr>
        <w:pStyle w:val="ConsPlusNormal"/>
        <w:spacing w:before="220"/>
        <w:ind w:firstLine="540"/>
        <w:jc w:val="both"/>
      </w:pPr>
      <w:r>
        <w:t>размер кредитных средств, привлеченных для инвестирования в туристскую отрасль в рамках Программы (млрд. рублей);</w:t>
      </w:r>
    </w:p>
    <w:p w:rsidR="00254FD2" w:rsidRDefault="00254FD2">
      <w:pPr>
        <w:pStyle w:val="ConsPlusNormal"/>
        <w:spacing w:before="220"/>
        <w:ind w:firstLine="540"/>
        <w:jc w:val="both"/>
      </w:pPr>
      <w:r>
        <w:t>по задаче "Создание, внедрение и развитие информационно-коммуникационной инфраструктуры управления туристской отрасли":</w:t>
      </w:r>
    </w:p>
    <w:p w:rsidR="00254FD2" w:rsidRDefault="00254FD2">
      <w:pPr>
        <w:pStyle w:val="ConsPlusNormal"/>
        <w:spacing w:before="220"/>
        <w:ind w:firstLine="540"/>
        <w:jc w:val="both"/>
      </w:pPr>
      <w:r>
        <w:t>количество туристов, оформивших путевку по Российской Федерации, зарегистрированную в электронном виде через государственную информационную систему "Электронная путевка" (млн. человек);</w:t>
      </w:r>
    </w:p>
    <w:p w:rsidR="00254FD2" w:rsidRDefault="00254FD2">
      <w:pPr>
        <w:pStyle w:val="ConsPlusNormal"/>
        <w:spacing w:before="220"/>
        <w:ind w:firstLine="540"/>
        <w:jc w:val="both"/>
      </w:pPr>
      <w:r>
        <w:t>количество туристов, въехавших в Российскую Федерацию на безвизовой основе.</w:t>
      </w:r>
    </w:p>
    <w:p w:rsidR="00254FD2" w:rsidRDefault="00254FD2">
      <w:pPr>
        <w:pStyle w:val="ConsPlusNormal"/>
        <w:spacing w:before="220"/>
        <w:ind w:firstLine="540"/>
        <w:jc w:val="both"/>
      </w:pPr>
      <w:r>
        <w:t>На стадии подготовки Программы потребуется доработка методики сбора исходной информации и расчета целевых показателей.</w:t>
      </w:r>
    </w:p>
    <w:p w:rsidR="00254FD2" w:rsidRDefault="00254FD2">
      <w:pPr>
        <w:pStyle w:val="ConsPlusNormal"/>
        <w:spacing w:before="220"/>
        <w:ind w:firstLine="540"/>
        <w:jc w:val="both"/>
      </w:pPr>
      <w:r>
        <w:t xml:space="preserve">Значения и динамика достижения целевых индикаторов и показателей эффективности реализации Программы (с учетом вариативности) приведены в </w:t>
      </w:r>
      <w:hyperlink w:anchor="P566" w:history="1">
        <w:r>
          <w:rPr>
            <w:color w:val="0000FF"/>
          </w:rPr>
          <w:t>приложении N 1</w:t>
        </w:r>
      </w:hyperlink>
      <w:r>
        <w:t>.</w:t>
      </w:r>
    </w:p>
    <w:p w:rsidR="00254FD2" w:rsidRDefault="00254FD2">
      <w:pPr>
        <w:pStyle w:val="ConsPlusNormal"/>
        <w:spacing w:before="220"/>
        <w:ind w:firstLine="540"/>
        <w:jc w:val="both"/>
      </w:pPr>
      <w:r>
        <w:lastRenderedPageBreak/>
        <w:t>Система целевых индикаторов и показателей для мониторинга хода реализации мероприятий Программы будет уточнена в рамках разработки Программы.</w:t>
      </w:r>
    </w:p>
    <w:p w:rsidR="00254FD2" w:rsidRDefault="00254FD2">
      <w:pPr>
        <w:pStyle w:val="ConsPlusNormal"/>
        <w:jc w:val="both"/>
      </w:pPr>
    </w:p>
    <w:p w:rsidR="00254FD2" w:rsidRDefault="00254FD2">
      <w:pPr>
        <w:pStyle w:val="ConsPlusTitle"/>
        <w:jc w:val="center"/>
        <w:outlineLvl w:val="1"/>
      </w:pPr>
      <w:r>
        <w:t>VII. Предложения по объемам и источникам</w:t>
      </w:r>
    </w:p>
    <w:p w:rsidR="00254FD2" w:rsidRDefault="00254FD2">
      <w:pPr>
        <w:pStyle w:val="ConsPlusTitle"/>
        <w:jc w:val="center"/>
      </w:pPr>
      <w:r>
        <w:t>финансирования Программы в целом и отдельных ее направлений</w:t>
      </w:r>
    </w:p>
    <w:p w:rsidR="00254FD2" w:rsidRDefault="00254FD2">
      <w:pPr>
        <w:pStyle w:val="ConsPlusTitle"/>
        <w:jc w:val="center"/>
      </w:pPr>
      <w:r>
        <w:t>на вариантной основе</w:t>
      </w:r>
    </w:p>
    <w:p w:rsidR="00254FD2" w:rsidRDefault="00254FD2">
      <w:pPr>
        <w:pStyle w:val="ConsPlusNormal"/>
        <w:jc w:val="both"/>
      </w:pPr>
    </w:p>
    <w:p w:rsidR="00254FD2" w:rsidRDefault="00254FD2">
      <w:pPr>
        <w:pStyle w:val="ConsPlusNormal"/>
        <w:ind w:firstLine="540"/>
        <w:jc w:val="both"/>
      </w:pPr>
      <w:r>
        <w:t>Общий объем финансирования Программы рассчитан по предварительным прогнозным данным в ценах соответствующих лет и составляет по оптимальному варианту реализации 387,64 млрд. рублей, в том числе средства федерального бюджета - 69,27 млрд. рублей, средства бюджетов субъектов Российской Федерации и местных бюджетов - 11,8 млрд. рублей, внебюджетные средства - 306,57 млрд. рублей.</w:t>
      </w:r>
    </w:p>
    <w:p w:rsidR="00254FD2" w:rsidRDefault="00254FD2">
      <w:pPr>
        <w:pStyle w:val="ConsPlusNormal"/>
        <w:spacing w:before="220"/>
        <w:ind w:firstLine="540"/>
        <w:jc w:val="both"/>
      </w:pPr>
      <w:r>
        <w:t>Бюджетные ассигнования федерального бюджета предполагается предусмотреть по направлению "капитальные вложения" в размере 43,79 млрд. рублей и по направлению "прочие расходы" - 25,48 млрд. рублей.</w:t>
      </w:r>
    </w:p>
    <w:p w:rsidR="00254FD2" w:rsidRDefault="00254FD2">
      <w:pPr>
        <w:pStyle w:val="ConsPlusNormal"/>
        <w:spacing w:before="220"/>
        <w:ind w:firstLine="540"/>
        <w:jc w:val="both"/>
      </w:pPr>
      <w:r>
        <w:t xml:space="preserve">Предельные (прогнозные) объемы финансирования Программы по основным функциональным направлениям мероприятий Программы приведены в </w:t>
      </w:r>
      <w:hyperlink w:anchor="P1134" w:history="1">
        <w:r>
          <w:rPr>
            <w:color w:val="0000FF"/>
          </w:rPr>
          <w:t>приложении N 3</w:t>
        </w:r>
      </w:hyperlink>
      <w:r>
        <w:t>.</w:t>
      </w:r>
    </w:p>
    <w:p w:rsidR="00254FD2" w:rsidRDefault="00254FD2">
      <w:pPr>
        <w:pStyle w:val="ConsPlusNormal"/>
        <w:spacing w:before="220"/>
        <w:ind w:firstLine="540"/>
        <w:jc w:val="both"/>
      </w:pPr>
      <w:r>
        <w:t xml:space="preserve">Предельные (прогнозные) объемы финансирования Программы по годам реализации, источникам финансирования, видам расходов и вариантам реализации Программы представлены в </w:t>
      </w:r>
      <w:hyperlink w:anchor="P1190" w:history="1">
        <w:r>
          <w:rPr>
            <w:color w:val="0000FF"/>
          </w:rPr>
          <w:t>приложении N 4</w:t>
        </w:r>
      </w:hyperlink>
      <w:r>
        <w:t>.</w:t>
      </w:r>
    </w:p>
    <w:p w:rsidR="00254FD2" w:rsidRDefault="00254FD2">
      <w:pPr>
        <w:pStyle w:val="ConsPlusNormal"/>
        <w:spacing w:before="220"/>
        <w:ind w:firstLine="540"/>
        <w:jc w:val="both"/>
      </w:pPr>
      <w:r>
        <w:t>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в свою очередь, также заключат соглашения на основе государственно-частного партнерства с потенциальными инвесторами об участии в реализации проектов по созданию туристских комплексов.</w:t>
      </w:r>
    </w:p>
    <w:p w:rsidR="00254FD2" w:rsidRDefault="00254FD2">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в целях софинансирования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осуществляется в порядке межбюджетных трансфертов в соответствии с положениями Бюджетного </w:t>
      </w:r>
      <w:hyperlink r:id="rId33" w:history="1">
        <w:r>
          <w:rPr>
            <w:color w:val="0000FF"/>
          </w:rPr>
          <w:t>кодекса</w:t>
        </w:r>
      </w:hyperlink>
      <w:r>
        <w:t xml:space="preserve"> Российской Федерации.</w:t>
      </w:r>
    </w:p>
    <w:p w:rsidR="00254FD2" w:rsidRDefault="00254FD2">
      <w:pPr>
        <w:pStyle w:val="ConsPlusNormal"/>
        <w:spacing w:before="220"/>
        <w:ind w:firstLine="540"/>
        <w:jc w:val="both"/>
      </w:pPr>
      <w:r>
        <w:t>Реализация мероприятий Программы в соответствии со сценарием, предполагающим поддержку инфраструктурного развития туристской индустрии ограниченного числа субъектов Российской Федерации, наиболее перспективных с точки зрения развития внутреннего и въездного туризма, осуществляется в рамочных условиях привлечения на один рубль бюджетных средств порядка 2,2 рубля внебюджетных инвестиций (собственные средства организаций, кредиты, средства иностранных инвесторов, заемные и прочие средства).</w:t>
      </w:r>
    </w:p>
    <w:p w:rsidR="00254FD2" w:rsidRDefault="00254FD2">
      <w:pPr>
        <w:pStyle w:val="ConsPlusNormal"/>
        <w:spacing w:before="220"/>
        <w:ind w:firstLine="540"/>
        <w:jc w:val="both"/>
      </w:pPr>
      <w:r>
        <w:t>Согласно требованиям законодательства Российской Федерации соответствующие обязательства должны подтверждаться основными участниками Программы в рамках инвестиционных соглашений (фиксируются возможные сроки выполнения мероприятий, объемы и источники их ресурсного обеспечения).</w:t>
      </w:r>
    </w:p>
    <w:p w:rsidR="00254FD2" w:rsidRDefault="00254FD2">
      <w:pPr>
        <w:pStyle w:val="ConsPlusNormal"/>
        <w:spacing w:before="220"/>
        <w:ind w:firstLine="540"/>
        <w:jc w:val="both"/>
      </w:pPr>
      <w:r>
        <w:t>При недостаточности внебюджетных средств соответствующие расходы на реализацию мероприятий Программы не могут быть осуществлены за счет средств федерального бюджета и средств бюджетов субъектов Российской Федерации.</w:t>
      </w:r>
    </w:p>
    <w:p w:rsidR="00254FD2" w:rsidRDefault="00254FD2">
      <w:pPr>
        <w:pStyle w:val="ConsPlusNormal"/>
        <w:jc w:val="both"/>
      </w:pPr>
    </w:p>
    <w:p w:rsidR="00254FD2" w:rsidRDefault="00254FD2">
      <w:pPr>
        <w:pStyle w:val="ConsPlusTitle"/>
        <w:jc w:val="center"/>
        <w:outlineLvl w:val="1"/>
      </w:pPr>
      <w:r>
        <w:t>VIII. Предварительная оценка ожидаемой эффективности</w:t>
      </w:r>
    </w:p>
    <w:p w:rsidR="00254FD2" w:rsidRDefault="00254FD2">
      <w:pPr>
        <w:pStyle w:val="ConsPlusTitle"/>
        <w:jc w:val="center"/>
      </w:pPr>
      <w:r>
        <w:t>и результативности предлагаемого варианта решения проблемы</w:t>
      </w:r>
    </w:p>
    <w:p w:rsidR="00254FD2" w:rsidRDefault="00254FD2">
      <w:pPr>
        <w:pStyle w:val="ConsPlusNormal"/>
        <w:jc w:val="both"/>
      </w:pPr>
    </w:p>
    <w:p w:rsidR="00254FD2" w:rsidRDefault="00254FD2">
      <w:pPr>
        <w:pStyle w:val="ConsPlusNormal"/>
        <w:ind w:firstLine="540"/>
        <w:jc w:val="both"/>
      </w:pPr>
      <w:r>
        <w:lastRenderedPageBreak/>
        <w:t>Экономический эффект Программы будет достигнут путем привлечения дополнительных инвестиций в сферу туризма в рамках 15 перспективных туристских укрупненных инвестиционных проектов Российской Федерации на условиях государственно-частного партнерства и обеспечения экономически привлекательных условий для бизнеса, а также увеличения туристского потока по Российской Федерации, что позволит обеспечить пополнение бюджетов всех уровней и рост валового внутреннего продукта.</w:t>
      </w:r>
    </w:p>
    <w:p w:rsidR="00254FD2" w:rsidRDefault="00254FD2">
      <w:pPr>
        <w:pStyle w:val="ConsPlusNormal"/>
        <w:spacing w:before="220"/>
        <w:ind w:firstLine="540"/>
        <w:jc w:val="both"/>
      </w:pPr>
      <w:r>
        <w:t>Увеличение внутреннего и въездного туристских потоков будет осуществляться за счет:</w:t>
      </w:r>
    </w:p>
    <w:p w:rsidR="00254FD2" w:rsidRDefault="00254FD2">
      <w:pPr>
        <w:pStyle w:val="ConsPlusNormal"/>
        <w:spacing w:before="220"/>
        <w:ind w:firstLine="540"/>
        <w:jc w:val="both"/>
      </w:pPr>
      <w:r>
        <w:t>создания новых туристских объектов, маршрутов и брендов, формирования современных востребованных туристских продуктов и расширения перечня туристских услуг;</w:t>
      </w:r>
    </w:p>
    <w:p w:rsidR="00254FD2" w:rsidRDefault="00254FD2">
      <w:pPr>
        <w:pStyle w:val="ConsPlusNormal"/>
        <w:spacing w:before="220"/>
        <w:ind w:firstLine="540"/>
        <w:jc w:val="both"/>
      </w:pPr>
      <w:r>
        <w:t>обеспечения доступности отдыха для широких слоев населения и привлекательности путешествий по России как для россиян, так и для иностранных граждан;</w:t>
      </w:r>
    </w:p>
    <w:p w:rsidR="00254FD2" w:rsidRDefault="00254FD2">
      <w:pPr>
        <w:pStyle w:val="ConsPlusNormal"/>
        <w:spacing w:before="220"/>
        <w:ind w:firstLine="540"/>
        <w:jc w:val="both"/>
      </w:pPr>
      <w:r>
        <w:t>рекламных мероприятий некоммерческой направленности по продвижению новых туристских продуктов и курортно-рекреационных возможностей Российской Федерации на мировом и внутреннем туристских рынках.</w:t>
      </w:r>
    </w:p>
    <w:p w:rsidR="00254FD2" w:rsidRDefault="00254FD2">
      <w:pPr>
        <w:pStyle w:val="ConsPlusNormal"/>
        <w:spacing w:before="220"/>
        <w:ind w:firstLine="540"/>
        <w:jc w:val="both"/>
      </w:pPr>
      <w:r>
        <w:t>Основной социальный эффект, который заключается в создании дополнительных рабочих мест, будет достигнут за счет:</w:t>
      </w:r>
    </w:p>
    <w:p w:rsidR="00254FD2" w:rsidRDefault="00254FD2">
      <w:pPr>
        <w:pStyle w:val="ConsPlusNormal"/>
        <w:spacing w:before="220"/>
        <w:ind w:firstLine="540"/>
        <w:jc w:val="both"/>
      </w:pPr>
      <w:r>
        <w:t>развития предпринимательской инициативы, включая увеличение количества предприятий малого и среднего бизнеса, микропредприятий в туристской индустрии;</w:t>
      </w:r>
    </w:p>
    <w:p w:rsidR="00254FD2" w:rsidRDefault="00254FD2">
      <w:pPr>
        <w:pStyle w:val="ConsPlusNormal"/>
        <w:spacing w:before="220"/>
        <w:ind w:firstLine="540"/>
        <w:jc w:val="both"/>
      </w:pPr>
      <w:r>
        <w:t>заполнения вакансий, обслуживающих вновь введенные и реконструированные объекты туристской индустрии;</w:t>
      </w:r>
    </w:p>
    <w:p w:rsidR="00254FD2" w:rsidRDefault="00254FD2">
      <w:pPr>
        <w:pStyle w:val="ConsPlusNormal"/>
        <w:spacing w:before="220"/>
        <w:ind w:firstLine="540"/>
        <w:jc w:val="both"/>
      </w:pPr>
      <w:r>
        <w:t>введения новых специальностей и повышения престижности профессий в сфере туризма.</w:t>
      </w:r>
    </w:p>
    <w:p w:rsidR="00254FD2" w:rsidRDefault="00254FD2">
      <w:pPr>
        <w:pStyle w:val="ConsPlusNormal"/>
        <w:spacing w:before="220"/>
        <w:ind w:firstLine="540"/>
        <w:jc w:val="both"/>
      </w:pPr>
      <w:r>
        <w:t>Конечным результатом Программы будет являться рост совокупного туристского потока по Российской Федерации до уровня 93060 тыс. человек (рост в 28 процентов от уровня базового периода), что позволит достичь запланированного увеличения вклада туризма в валовой внутренний продукт Российской Федерации более чем на 70 процентов к концу 2025 года.</w:t>
      </w:r>
    </w:p>
    <w:p w:rsidR="00254FD2" w:rsidRDefault="00254FD2">
      <w:pPr>
        <w:pStyle w:val="ConsPlusNormal"/>
        <w:spacing w:before="220"/>
        <w:ind w:firstLine="540"/>
        <w:jc w:val="both"/>
      </w:pPr>
      <w:r>
        <w:t>Эффективность реализации Программы оценивается как степень фактического достижения целевых индикаторов и показателей по отношению к нормативным индикаторам, утвержденным Программой.</w:t>
      </w:r>
    </w:p>
    <w:p w:rsidR="00254FD2" w:rsidRDefault="00254FD2">
      <w:pPr>
        <w:pStyle w:val="ConsPlusNormal"/>
        <w:spacing w:before="220"/>
        <w:ind w:firstLine="540"/>
        <w:jc w:val="both"/>
      </w:pPr>
      <w:r>
        <w:t>Наряду с экономическим эффектом реализация Программы позволит решить ряд важных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 страны.</w:t>
      </w:r>
    </w:p>
    <w:p w:rsidR="00254FD2" w:rsidRDefault="00254FD2">
      <w:pPr>
        <w:pStyle w:val="ConsPlusNormal"/>
        <w:spacing w:before="220"/>
        <w:ind w:firstLine="540"/>
        <w:jc w:val="both"/>
      </w:pPr>
      <w:r>
        <w:t>Контроль соблюдения законодательства Российской Федерации в части защиты окружающей среды на всех этапах реализации мероприятий Программы, в том числе обязательность проведения в необходимых случаях экологической экспертизы, обеспечит высокую экологическую эффективность Программы в целом.</w:t>
      </w:r>
    </w:p>
    <w:p w:rsidR="00254FD2" w:rsidRDefault="00254FD2">
      <w:pPr>
        <w:pStyle w:val="ConsPlusNormal"/>
        <w:spacing w:before="220"/>
        <w:ind w:firstLine="540"/>
        <w:jc w:val="both"/>
      </w:pPr>
      <w:r>
        <w:t xml:space="preserve">Вся совокупность мероприятий Программы позволит избежать стагнации рынка внутреннего и въездного туризма, а также обеспечить рост объемов услуг этого рынка темпами, опережающими в 2 раза темп роста экономики Российской Федерации. В условиях реализации мероприятий федеральной целевой </w:t>
      </w:r>
      <w:hyperlink r:id="rId34" w:history="1">
        <w:r>
          <w:rPr>
            <w:color w:val="0000FF"/>
          </w:rPr>
          <w:t>программы</w:t>
        </w:r>
      </w:hyperlink>
      <w:r>
        <w:t xml:space="preserve"> "Развитие внутреннего и въездного туризма в Российской Федерации (2011 - 2018 годы)" был достигнут рост объемов услуг внутреннего и въездного туризма, сопоставимый с ростом экономики России, а в случае отказа от реализации Программы вклад туризма в валовой внутренний продукт Российской Федерации не будет превышать показатели 2016 года и остановится на уровне 3,4 </w:t>
      </w:r>
      <w:r>
        <w:lastRenderedPageBreak/>
        <w:t>процента.</w:t>
      </w:r>
    </w:p>
    <w:p w:rsidR="00254FD2" w:rsidRDefault="00254FD2">
      <w:pPr>
        <w:pStyle w:val="ConsPlusNormal"/>
        <w:jc w:val="both"/>
      </w:pPr>
    </w:p>
    <w:p w:rsidR="00254FD2" w:rsidRDefault="00254FD2">
      <w:pPr>
        <w:pStyle w:val="ConsPlusTitle"/>
        <w:jc w:val="center"/>
        <w:outlineLvl w:val="1"/>
      </w:pPr>
      <w:r>
        <w:t>IX. Предложения по участию федеральных органов</w:t>
      </w:r>
    </w:p>
    <w:p w:rsidR="00254FD2" w:rsidRDefault="00254FD2">
      <w:pPr>
        <w:pStyle w:val="ConsPlusTitle"/>
        <w:jc w:val="center"/>
      </w:pPr>
      <w:r>
        <w:t>исполнительной власти, ответственных за формирование</w:t>
      </w:r>
    </w:p>
    <w:p w:rsidR="00254FD2" w:rsidRDefault="00254FD2">
      <w:pPr>
        <w:pStyle w:val="ConsPlusTitle"/>
        <w:jc w:val="center"/>
      </w:pPr>
      <w:r>
        <w:t>и реализацию Программы</w:t>
      </w:r>
    </w:p>
    <w:p w:rsidR="00254FD2" w:rsidRDefault="00254FD2">
      <w:pPr>
        <w:pStyle w:val="ConsPlusNormal"/>
        <w:jc w:val="both"/>
      </w:pPr>
    </w:p>
    <w:p w:rsidR="00254FD2" w:rsidRDefault="00254FD2">
      <w:pPr>
        <w:pStyle w:val="ConsPlusNormal"/>
        <w:ind w:firstLine="540"/>
        <w:jc w:val="both"/>
      </w:pPr>
      <w:r>
        <w:t>Ответственным за формирование и реализацию Программы является Федеральное агентство по туризму.</w:t>
      </w:r>
    </w:p>
    <w:p w:rsidR="00254FD2" w:rsidRDefault="00254FD2">
      <w:pPr>
        <w:pStyle w:val="ConsPlusNormal"/>
        <w:spacing w:before="220"/>
        <w:ind w:firstLine="540"/>
        <w:jc w:val="both"/>
      </w:pPr>
      <w:r>
        <w:t>В рамках подготовки Программы будут определены механизмы межведомственного взаимодействия при закреплении мероприятий и проектов Программы, например:</w:t>
      </w:r>
    </w:p>
    <w:p w:rsidR="00254FD2" w:rsidRDefault="00254FD2">
      <w:pPr>
        <w:pStyle w:val="ConsPlusNormal"/>
        <w:spacing w:before="220"/>
        <w:ind w:firstLine="540"/>
        <w:jc w:val="both"/>
      </w:pPr>
      <w:r>
        <w:t>мероприятия, связанные с использованием потенциала объектов культуры в туристском обороте и их более интенсивной интеграцией в туризм, закрепляются за Министерством экономического развития Российской Федерации при взаимодействии с Министерством культуры Российской Федерации;</w:t>
      </w:r>
    </w:p>
    <w:p w:rsidR="00254FD2" w:rsidRDefault="00254FD2">
      <w:pPr>
        <w:pStyle w:val="ConsPlusNormal"/>
        <w:jc w:val="both"/>
      </w:pPr>
      <w:r>
        <w:t xml:space="preserve">(в ред. </w:t>
      </w:r>
      <w:hyperlink r:id="rId35" w:history="1">
        <w:r>
          <w:rPr>
            <w:color w:val="0000FF"/>
          </w:rPr>
          <w:t>Постановления</w:t>
        </w:r>
      </w:hyperlink>
      <w:r>
        <w:t xml:space="preserve"> Правительства РФ от 21.03.2019 N 297)</w:t>
      </w:r>
    </w:p>
    <w:p w:rsidR="00254FD2" w:rsidRDefault="00254FD2">
      <w:pPr>
        <w:pStyle w:val="ConsPlusNormal"/>
        <w:spacing w:before="220"/>
        <w:ind w:firstLine="540"/>
        <w:jc w:val="both"/>
      </w:pPr>
      <w:r>
        <w:t>мероприятия, связанные с особенностями интеграции озера Байкал и Байкальской природной территории, а также иных природных территорий, парков и зон в сферу туризма, закрепляются за Министерством природных ресурсов и экологии Российской Федерации;</w:t>
      </w:r>
    </w:p>
    <w:p w:rsidR="00254FD2" w:rsidRDefault="00254FD2">
      <w:pPr>
        <w:pStyle w:val="ConsPlusNormal"/>
        <w:spacing w:before="220"/>
        <w:ind w:firstLine="540"/>
        <w:jc w:val="both"/>
      </w:pPr>
      <w:r>
        <w:t>мероприятия, связанные с созданием и реконструкцией современной автотранспортной инфраструктуры туризма и развитием придорожного сервиса, закрепляются за Министерством транспорта Российской Федерации, в части инфраструктуры морского и внутреннего водного транспорта, интеграции потенциала мореплавания и судоходства на внутренних водных путях в туризм - за Федеральным агентством морского и речного транспорта;</w:t>
      </w:r>
    </w:p>
    <w:p w:rsidR="00254FD2" w:rsidRDefault="00254FD2">
      <w:pPr>
        <w:pStyle w:val="ConsPlusNormal"/>
        <w:spacing w:before="220"/>
        <w:ind w:firstLine="540"/>
        <w:jc w:val="both"/>
      </w:pPr>
      <w:r>
        <w:t>мероприятия, связанные с развитием системы рекреационного оздоровления населения, закрепляются за Министерством здравоохранения Российской Федерации;</w:t>
      </w:r>
    </w:p>
    <w:p w:rsidR="00254FD2" w:rsidRDefault="00254FD2">
      <w:pPr>
        <w:pStyle w:val="ConsPlusNormal"/>
        <w:spacing w:before="220"/>
        <w:ind w:firstLine="540"/>
        <w:jc w:val="both"/>
      </w:pPr>
      <w:r>
        <w:t>мероприятия, связанные с интеграцией в туризм потенциала народных художественных промыслов в части действующих производств, закрепляются за Министерством промышленности и торговли Российской Федерации, в части культурного и исторического наследия традиционных мест бытования промыслов - за Министерством культуры Российской Федерации;</w:t>
      </w:r>
    </w:p>
    <w:p w:rsidR="00254FD2" w:rsidRDefault="00254FD2">
      <w:pPr>
        <w:pStyle w:val="ConsPlusNormal"/>
        <w:spacing w:before="220"/>
        <w:ind w:firstLine="540"/>
        <w:jc w:val="both"/>
      </w:pPr>
      <w:r>
        <w:t>мероприятия, связанные с учетом особенностей регионов при их интеграции в общероссийскую туристскую систему, закрепляются за Министерством экономического развития Российской Федерации, Министерством Российской Федерации по развитию Дальнего Востока и Арктики, Министерством Российской Федерации по делам Северного Кавказа;</w:t>
      </w:r>
    </w:p>
    <w:p w:rsidR="00254FD2" w:rsidRDefault="00254FD2">
      <w:pPr>
        <w:pStyle w:val="ConsPlusNormal"/>
        <w:jc w:val="both"/>
      </w:pPr>
      <w:r>
        <w:t xml:space="preserve">(в ред. </w:t>
      </w:r>
      <w:hyperlink r:id="rId36" w:history="1">
        <w:r>
          <w:rPr>
            <w:color w:val="0000FF"/>
          </w:rPr>
          <w:t>распоряжения</w:t>
        </w:r>
      </w:hyperlink>
      <w:r>
        <w:t xml:space="preserve"> Правительства РФ от 05.04.2019 N 635-р)</w:t>
      </w:r>
    </w:p>
    <w:p w:rsidR="00254FD2" w:rsidRDefault="00254FD2">
      <w:pPr>
        <w:pStyle w:val="ConsPlusNormal"/>
        <w:spacing w:before="220"/>
        <w:ind w:firstLine="540"/>
        <w:jc w:val="both"/>
      </w:pPr>
      <w:r>
        <w:t>мероприятия, связанные с развитием отраслевой системы подготовки и повышения квалификации специалистов индустрии туризма, закрепляются за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w:t>
      </w:r>
    </w:p>
    <w:p w:rsidR="00254FD2" w:rsidRDefault="00254FD2">
      <w:pPr>
        <w:pStyle w:val="ConsPlusNormal"/>
        <w:jc w:val="both"/>
      </w:pPr>
      <w:r>
        <w:t xml:space="preserve">(в ред. </w:t>
      </w:r>
      <w:hyperlink r:id="rId37" w:history="1">
        <w:r>
          <w:rPr>
            <w:color w:val="0000FF"/>
          </w:rPr>
          <w:t>Постановления</w:t>
        </w:r>
      </w:hyperlink>
      <w:r>
        <w:t xml:space="preserve"> Правительства РФ от 21.03.2019 N 297)</w:t>
      </w:r>
    </w:p>
    <w:p w:rsidR="00254FD2" w:rsidRDefault="00254FD2">
      <w:pPr>
        <w:pStyle w:val="ConsPlusNormal"/>
        <w:spacing w:before="220"/>
        <w:ind w:firstLine="540"/>
        <w:jc w:val="both"/>
      </w:pPr>
      <w:r>
        <w:t>мероприятия, связанные с обеспечением участия средств массовой информации в формировании положительного имиджа Российской Федерации как туристского направления, закрепляются за Министерством цифрового развития, связи и массовых коммуникаций Российской Федерации;</w:t>
      </w:r>
    </w:p>
    <w:p w:rsidR="00254FD2" w:rsidRDefault="00254FD2">
      <w:pPr>
        <w:pStyle w:val="ConsPlusNormal"/>
        <w:jc w:val="both"/>
      </w:pPr>
      <w:r>
        <w:t xml:space="preserve">(в ред. </w:t>
      </w:r>
      <w:hyperlink r:id="rId38" w:history="1">
        <w:r>
          <w:rPr>
            <w:color w:val="0000FF"/>
          </w:rPr>
          <w:t>распоряжения</w:t>
        </w:r>
      </w:hyperlink>
      <w:r>
        <w:t xml:space="preserve"> Правительства РФ от 18.10.2018 N 2253-р)</w:t>
      </w:r>
    </w:p>
    <w:p w:rsidR="00254FD2" w:rsidRDefault="00254FD2">
      <w:pPr>
        <w:pStyle w:val="ConsPlusNormal"/>
        <w:spacing w:before="220"/>
        <w:ind w:firstLine="540"/>
        <w:jc w:val="both"/>
      </w:pPr>
      <w:r>
        <w:t xml:space="preserve">мероприятия, связанные с интеграцией в сферу туризма инфраструктуры спортивных объектов и потенциала массовых спортивных мероприятий, закрепляются за Министерством спорта Российской </w:t>
      </w:r>
      <w:r>
        <w:lastRenderedPageBreak/>
        <w:t>Федерации;</w:t>
      </w:r>
    </w:p>
    <w:p w:rsidR="00254FD2" w:rsidRDefault="00254FD2">
      <w:pPr>
        <w:pStyle w:val="ConsPlusNormal"/>
        <w:spacing w:before="220"/>
        <w:ind w:firstLine="540"/>
        <w:jc w:val="both"/>
      </w:pPr>
      <w:r>
        <w:t>мероприятия, связанные с развитием туризма на территориях моногородов, закрепляются за Министерством экономического развития Российской Федерации;</w:t>
      </w:r>
    </w:p>
    <w:p w:rsidR="00254FD2" w:rsidRDefault="00254FD2">
      <w:pPr>
        <w:pStyle w:val="ConsPlusNormal"/>
        <w:spacing w:before="220"/>
        <w:ind w:firstLine="540"/>
        <w:jc w:val="both"/>
      </w:pPr>
      <w:r>
        <w:t>мероприятия, связанные с развитием инфраструктуры пунктов пропуска через государственную границу Российской Федерации, в том числе с оснащением, информационным оформлением и формированием сервисной среды пограничных пунктов пропуска в местах пересечения туристами границы Российской Федерации, закрепляются за Министерством транспорта Российской Федерации;</w:t>
      </w:r>
    </w:p>
    <w:p w:rsidR="00254FD2" w:rsidRDefault="00254FD2">
      <w:pPr>
        <w:pStyle w:val="ConsPlusNormal"/>
        <w:spacing w:before="220"/>
        <w:ind w:firstLine="540"/>
        <w:jc w:val="both"/>
      </w:pPr>
      <w:r>
        <w:t>мероприятия, связанные с грантовой поддержкой общественных и предпринимательских инициатив, направленных на стимулирование применения новых технологий, в том числе технологических стандартов для безбарьерного туризма для всех категорий граждан, включая маломобильных, закрепляются за Министерством труда и социальной защиты Российской Федерации.</w:t>
      </w:r>
    </w:p>
    <w:p w:rsidR="00254FD2" w:rsidRDefault="00254FD2">
      <w:pPr>
        <w:pStyle w:val="ConsPlusNormal"/>
        <w:spacing w:before="220"/>
        <w:ind w:firstLine="540"/>
        <w:jc w:val="both"/>
      </w:pPr>
      <w:r>
        <w:t>Участие заинтересованных федеральных органов государственной власти и иных ведомств и организаций будет осуществляться в рамках создания межведомственных советов, иных форм кооперационного взаимодействия и системного подхода к реализации мероприятий отдельных государственных программ, федеральных целевых программ и использования результатов их мероприятий для создания условий для обеспечения роста объема услуг внутреннего и въездного туризма.</w:t>
      </w:r>
    </w:p>
    <w:p w:rsidR="00254FD2" w:rsidRDefault="00254FD2">
      <w:pPr>
        <w:pStyle w:val="ConsPlusNormal"/>
        <w:jc w:val="both"/>
      </w:pPr>
    </w:p>
    <w:p w:rsidR="00254FD2" w:rsidRDefault="00254FD2">
      <w:pPr>
        <w:pStyle w:val="ConsPlusTitle"/>
        <w:jc w:val="center"/>
        <w:outlineLvl w:val="1"/>
      </w:pPr>
      <w:r>
        <w:t>X. Предложения по государственным заказчикам</w:t>
      </w:r>
    </w:p>
    <w:p w:rsidR="00254FD2" w:rsidRDefault="00254FD2">
      <w:pPr>
        <w:pStyle w:val="ConsPlusTitle"/>
        <w:jc w:val="center"/>
      </w:pPr>
      <w:r>
        <w:t>и разработчикам Программы</w:t>
      </w:r>
    </w:p>
    <w:p w:rsidR="00254FD2" w:rsidRDefault="00254FD2">
      <w:pPr>
        <w:pStyle w:val="ConsPlusNormal"/>
        <w:jc w:val="both"/>
      </w:pPr>
    </w:p>
    <w:p w:rsidR="00254FD2" w:rsidRDefault="00254FD2">
      <w:pPr>
        <w:pStyle w:val="ConsPlusNormal"/>
        <w:ind w:firstLine="540"/>
        <w:jc w:val="both"/>
      </w:pPr>
      <w:r>
        <w:t>Государственным заказчиком и разработчиком Программы является Федеральное агентство по туризму.</w:t>
      </w:r>
    </w:p>
    <w:p w:rsidR="00254FD2" w:rsidRDefault="00254FD2">
      <w:pPr>
        <w:pStyle w:val="ConsPlusNormal"/>
        <w:spacing w:before="220"/>
        <w:ind w:firstLine="540"/>
        <w:jc w:val="both"/>
      </w:pPr>
      <w:r>
        <w:t>К разработке Программы могут привлекаться представители общественных объединений и научных организаций.</w:t>
      </w:r>
    </w:p>
    <w:p w:rsidR="00254FD2" w:rsidRDefault="00254FD2">
      <w:pPr>
        <w:pStyle w:val="ConsPlusNormal"/>
        <w:jc w:val="both"/>
      </w:pPr>
    </w:p>
    <w:p w:rsidR="00254FD2" w:rsidRDefault="00254FD2">
      <w:pPr>
        <w:pStyle w:val="ConsPlusTitle"/>
        <w:jc w:val="center"/>
        <w:outlineLvl w:val="1"/>
      </w:pPr>
      <w:r>
        <w:t>XI. Предложения по направлениям и срокам реализации</w:t>
      </w:r>
    </w:p>
    <w:p w:rsidR="00254FD2" w:rsidRDefault="00254FD2">
      <w:pPr>
        <w:pStyle w:val="ConsPlusTitle"/>
        <w:jc w:val="center"/>
      </w:pPr>
      <w:r>
        <w:t>Программы на вариантной основе</w:t>
      </w:r>
    </w:p>
    <w:p w:rsidR="00254FD2" w:rsidRDefault="00254FD2">
      <w:pPr>
        <w:pStyle w:val="ConsPlusNormal"/>
        <w:jc w:val="both"/>
      </w:pPr>
    </w:p>
    <w:p w:rsidR="00254FD2" w:rsidRDefault="00254FD2">
      <w:pPr>
        <w:pStyle w:val="ConsPlusNormal"/>
        <w:ind w:firstLine="540"/>
        <w:jc w:val="both"/>
      </w:pPr>
      <w:r>
        <w:t>При планировании ресурсного обеспечения Программы будут учитываться реальная ситуация в финансово-бюджетной сфере на федеральном и региональном уровнях, высокая экономическая и социальная значимость проблемы, а также реальная возможность ее реализации с использованием принципов государственно-частного партнерства и эффективного взаимодействия всех участников Программы.</w:t>
      </w:r>
    </w:p>
    <w:p w:rsidR="00254FD2" w:rsidRDefault="00254FD2">
      <w:pPr>
        <w:pStyle w:val="ConsPlusNormal"/>
        <w:spacing w:before="220"/>
        <w:ind w:firstLine="540"/>
        <w:jc w:val="both"/>
      </w:pPr>
      <w:r>
        <w:t>Финансирование мероприятий Программы будет осуществляться за счет средств федерального бюджета, средств бюджетов субъектов Российской Федерации и внебюджетных источников.</w:t>
      </w:r>
    </w:p>
    <w:p w:rsidR="00254FD2" w:rsidRDefault="00254FD2">
      <w:pPr>
        <w:pStyle w:val="ConsPlusNormal"/>
        <w:spacing w:before="220"/>
        <w:ind w:firstLine="540"/>
        <w:jc w:val="both"/>
      </w:pPr>
      <w:r>
        <w:t>Комплекс мероприятий Программы будет формироваться и финансироваться по статьям расходов "капитальные вложения" и "прочие расходы".</w:t>
      </w:r>
    </w:p>
    <w:p w:rsidR="00254FD2" w:rsidRDefault="00254FD2">
      <w:pPr>
        <w:pStyle w:val="ConsPlusNormal"/>
        <w:spacing w:before="220"/>
        <w:ind w:firstLine="540"/>
        <w:jc w:val="both"/>
      </w:pPr>
      <w:r>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проекта федерального бюджета на соответствующий год исходя из реальных возможностей.</w:t>
      </w:r>
    </w:p>
    <w:p w:rsidR="00254FD2" w:rsidRDefault="00254FD2">
      <w:pPr>
        <w:pStyle w:val="ConsPlusNormal"/>
        <w:spacing w:before="220"/>
        <w:ind w:firstLine="540"/>
        <w:jc w:val="both"/>
      </w:pPr>
      <w:r>
        <w:t>Средства федерального бюджета и бюджетов субъектов Российской Федерации, включенных в Программу, предполагается направлять на:</w:t>
      </w:r>
    </w:p>
    <w:p w:rsidR="00254FD2" w:rsidRDefault="00254FD2">
      <w:pPr>
        <w:pStyle w:val="ConsPlusNormal"/>
        <w:spacing w:before="220"/>
        <w:ind w:firstLine="540"/>
        <w:jc w:val="both"/>
      </w:pPr>
      <w:r>
        <w:t xml:space="preserve">капитальное строительство и модернизацию обеспечивающей инфраструктуры создаваемых туристских объектов с длительным сроком окупаемости (в том числе систем газоснабжения, теплоснабжения, водоснабжения, водоотведения, электроснабжения, связи, канализации и очистных </w:t>
      </w:r>
      <w:r>
        <w:lastRenderedPageBreak/>
        <w:t>сооружений, берегоукрепления, транспортной инфраструктуры, обеспечивающей инфраструктуры пляжей, причальных комплексов и иных инфраструктурных объектов, необходимых для создания туристских объектов);</w:t>
      </w:r>
    </w:p>
    <w:p w:rsidR="00254FD2" w:rsidRDefault="00254FD2">
      <w:pPr>
        <w:pStyle w:val="ConsPlusNormal"/>
        <w:spacing w:before="220"/>
        <w:ind w:firstLine="540"/>
        <w:jc w:val="both"/>
      </w:pPr>
      <w:r>
        <w:t>развитие методического и программного обеспечения отраслевой системы подготовки и повышения квалификации специалистов индустрии туризма, в том числе технологического обеспечения развития туристской отрасли, посредством научно-методического, научно-практического и кадрового обеспечения деятельности по реализации приоритетов развития внутреннего и въездного туризма в Российской Федерации на основе существующих образовательных и научных учреждений отрасли;</w:t>
      </w:r>
    </w:p>
    <w:p w:rsidR="00254FD2" w:rsidRDefault="00254FD2">
      <w:pPr>
        <w:pStyle w:val="ConsPlusNormal"/>
        <w:spacing w:before="220"/>
        <w:ind w:firstLine="540"/>
        <w:jc w:val="both"/>
      </w:pPr>
      <w:r>
        <w:t>реализацию программ подготовки и повышения квалификации специалистов индустрии туризма;</w:t>
      </w:r>
    </w:p>
    <w:p w:rsidR="00254FD2" w:rsidRDefault="00254FD2">
      <w:pPr>
        <w:pStyle w:val="ConsPlusNormal"/>
        <w:spacing w:before="220"/>
        <w:ind w:firstLine="540"/>
        <w:jc w:val="both"/>
      </w:pPr>
      <w:r>
        <w:t>реализацию комплекса мероприятий в области повышения профессионального мастерства и внедрения стандартов туристско-рекреационного обслуживания;</w:t>
      </w:r>
    </w:p>
    <w:p w:rsidR="00254FD2" w:rsidRDefault="00254FD2">
      <w:pPr>
        <w:pStyle w:val="ConsPlusNormal"/>
        <w:spacing w:before="220"/>
        <w:ind w:firstLine="540"/>
        <w:jc w:val="both"/>
      </w:pPr>
      <w:r>
        <w:t>поддержку деятельности и развитие сети туристско-информационных центров на территории Российской Федерации;</w:t>
      </w:r>
    </w:p>
    <w:p w:rsidR="00254FD2" w:rsidRDefault="00254FD2">
      <w:pPr>
        <w:pStyle w:val="ConsPlusNormal"/>
        <w:spacing w:before="220"/>
        <w:ind w:firstLine="540"/>
        <w:jc w:val="both"/>
      </w:pPr>
      <w:r>
        <w:t>поддержку деятельности и развитие международной сети национального маркетингового центра по туризму ("Visit Russia");</w:t>
      </w:r>
    </w:p>
    <w:p w:rsidR="00254FD2" w:rsidRDefault="00254FD2">
      <w:pPr>
        <w:pStyle w:val="ConsPlusNormal"/>
        <w:spacing w:before="220"/>
        <w:ind w:firstLine="540"/>
        <w:jc w:val="both"/>
      </w:pPr>
      <w:r>
        <w:t>мониторинг и оценку конъюнктуры российского и зарубежного туристских рынков с целью формирования и реализации маркетинговой стратегии;</w:t>
      </w:r>
    </w:p>
    <w:p w:rsidR="00254FD2" w:rsidRDefault="00254FD2">
      <w:pPr>
        <w:pStyle w:val="ConsPlusNormal"/>
        <w:spacing w:before="220"/>
        <w:ind w:firstLine="540"/>
        <w:jc w:val="both"/>
      </w:pPr>
      <w:r>
        <w:t>организацию и проведение информационно-пропагандистских и социальных рекламных кампаний по продвижению туристского продукта Российской Федерации (в том числе приоритетных туристских маршрутов по Российской Федерации) на мировом и внутреннем туристских рынках на телевидении, в электронных и печатных средствах массовой информации, интернет-пространстве, средствами наружной рекламы;</w:t>
      </w:r>
    </w:p>
    <w:p w:rsidR="00254FD2" w:rsidRDefault="00254FD2">
      <w:pPr>
        <w:pStyle w:val="ConsPlusNormal"/>
        <w:spacing w:before="220"/>
        <w:ind w:firstLine="540"/>
        <w:jc w:val="both"/>
      </w:pPr>
      <w:r>
        <w:t>организацию и проведение информационно-просветительских, деловых и событийных международных, общероссийских, межрегиональных мероприятий, форумов и акций, реализацию программ лояльности, направленных на популяризацию и продвижение отечественного туристского продукта и внутренних туристских направлений субъектов Российской Федерации;</w:t>
      </w:r>
    </w:p>
    <w:p w:rsidR="00254FD2" w:rsidRDefault="00254FD2">
      <w:pPr>
        <w:pStyle w:val="ConsPlusNormal"/>
        <w:spacing w:before="220"/>
        <w:ind w:firstLine="540"/>
        <w:jc w:val="both"/>
      </w:pPr>
      <w:r>
        <w:t>развитие системы туристской навигации и ориентирующей информации в Российской Федерации;</w:t>
      </w:r>
    </w:p>
    <w:p w:rsidR="00254FD2" w:rsidRDefault="00254FD2">
      <w:pPr>
        <w:pStyle w:val="ConsPlusNormal"/>
        <w:spacing w:before="220"/>
        <w:ind w:firstLine="540"/>
        <w:jc w:val="both"/>
      </w:pPr>
      <w:r>
        <w:t>субсидию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по созданию и развитию туристских кластеров, прочих инвестиционных проектов, необходимых для устойчивого развития кластеров, а также выданных для приобретения средств, обеспечивающих функционирование туристских кластеров;</w:t>
      </w:r>
    </w:p>
    <w:p w:rsidR="00254FD2" w:rsidRDefault="00254FD2">
      <w:pPr>
        <w:pStyle w:val="ConsPlusNormal"/>
        <w:spacing w:before="220"/>
        <w:ind w:firstLine="540"/>
        <w:jc w:val="both"/>
      </w:pPr>
      <w:r>
        <w:t>субсидию туроператорам, обеспечивающим туристский поток в кластеры приоритетных видов туризма на компенсацию части затрат в рамках договора о реализации туристского продукта в сфере внутреннего и въездного туризма, в том числе с целью снижения стоимости туристских пакетов в низкий сезон и для социально уязвимых категорий граждан;</w:t>
      </w:r>
    </w:p>
    <w:p w:rsidR="00254FD2" w:rsidRDefault="00254FD2">
      <w:pPr>
        <w:pStyle w:val="ConsPlusNormal"/>
        <w:spacing w:before="220"/>
        <w:ind w:firstLine="540"/>
        <w:jc w:val="both"/>
      </w:pPr>
      <w:r>
        <w:t xml:space="preserve">грантовую поддержку общественных и предпринимательских инициатив, направленных на создание и развитие объектов туристской инфраструктуры кластеров, в том числе на базе народных художественных промыслов, на внедрение в управление отраслью лучших мировых практик и улучшение институциональной среды в туристской отрасли, на стимулирование применения новых технологий, в том числе информационных технологий, экологически устойчивых методов организации </w:t>
      </w:r>
      <w:r>
        <w:lastRenderedPageBreak/>
        <w:t>туристической деятельности, технологических стандартов для безбарьерного туризма для всех категорий граждан, включая маломобильных;</w:t>
      </w:r>
    </w:p>
    <w:p w:rsidR="00254FD2" w:rsidRDefault="00254FD2">
      <w:pPr>
        <w:pStyle w:val="ConsPlusNormal"/>
        <w:spacing w:before="220"/>
        <w:ind w:firstLine="540"/>
        <w:jc w:val="both"/>
      </w:pPr>
      <w:r>
        <w:t>развитие информационно-коммуникационной инфраструктуры туристской отрасли, которая позволит своевременно проводить актуализацию и развитие автоматизированной информационной системы комплексной поддержки развития внутреннего и въездного туризма в Российской Федерации (АИС "Туризм"), которая создаст условия в том числе для автоматизации процесса ведения информационных баз данных туристской отрасли.</w:t>
      </w:r>
    </w:p>
    <w:p w:rsidR="00254FD2" w:rsidRDefault="00254FD2">
      <w:pPr>
        <w:pStyle w:val="ConsPlusNormal"/>
        <w:spacing w:before="220"/>
        <w:ind w:firstLine="540"/>
        <w:jc w:val="both"/>
      </w:pPr>
      <w:r>
        <w:t>Средства из федерального бюджета предусмотрены на софинансирование строительства (реконструкции, капитального ремонта)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w:t>
      </w:r>
    </w:p>
    <w:p w:rsidR="00254FD2" w:rsidRDefault="00254FD2">
      <w:pPr>
        <w:pStyle w:val="ConsPlusNormal"/>
        <w:spacing w:before="220"/>
        <w:ind w:firstLine="540"/>
        <w:jc w:val="both"/>
      </w:pPr>
      <w:r>
        <w:t>Частные инвестиции будут направлены на строительство, реконструкцию и оснащение туристской инфраструктуры (коллективных средств размещения, объектов торговли, досуга, развлечения и питания, спортивно-развлекательных и рекреационно-оздоровительных комплексов, комплексов придорожного сервиса и др.), приобретение средств, обеспечивающих функционирование туристских кластеров. Также внебюджетные источники будут привлечены для реализации мероприятий по:</w:t>
      </w:r>
    </w:p>
    <w:p w:rsidR="00254FD2" w:rsidRDefault="00254FD2">
      <w:pPr>
        <w:pStyle w:val="ConsPlusNormal"/>
        <w:spacing w:before="220"/>
        <w:ind w:firstLine="540"/>
        <w:jc w:val="both"/>
      </w:pPr>
      <w:r>
        <w:t>поддержке деятельности и развития сети туристско-информационных центров на территории Российской Федерации;</w:t>
      </w:r>
    </w:p>
    <w:p w:rsidR="00254FD2" w:rsidRDefault="00254FD2">
      <w:pPr>
        <w:pStyle w:val="ConsPlusNormal"/>
        <w:spacing w:before="220"/>
        <w:ind w:firstLine="540"/>
        <w:jc w:val="both"/>
      </w:pPr>
      <w:r>
        <w:t>поддержке деятельности и развития международной сети национального маркетингового центра по туризму ("Visit Russia");</w:t>
      </w:r>
    </w:p>
    <w:p w:rsidR="00254FD2" w:rsidRDefault="00254FD2">
      <w:pPr>
        <w:pStyle w:val="ConsPlusNormal"/>
        <w:spacing w:before="220"/>
        <w:ind w:firstLine="540"/>
        <w:jc w:val="both"/>
      </w:pPr>
      <w:r>
        <w:t>мониторингу и оценке конъюнктуры российского и зарубежного туристских рынков с целью формирования и реализации маркетинговой стратегии;</w:t>
      </w:r>
    </w:p>
    <w:p w:rsidR="00254FD2" w:rsidRDefault="00254FD2">
      <w:pPr>
        <w:pStyle w:val="ConsPlusNormal"/>
        <w:spacing w:before="220"/>
        <w:ind w:firstLine="540"/>
        <w:jc w:val="both"/>
      </w:pPr>
      <w:r>
        <w:t>организации и проведению информационно-пропагандистских и социальных рекламных кампаний по продвижению туристского продукта Российской Федерации (в том числе перспективных туристских маршрутов по Российской Федерации) на мировом и внутреннем туристских рынках, на телевидении, в электронных и печатных средствах массовой информации, интернет-пространстве, средствами наружной рекламы;</w:t>
      </w:r>
    </w:p>
    <w:p w:rsidR="00254FD2" w:rsidRDefault="00254FD2">
      <w:pPr>
        <w:pStyle w:val="ConsPlusNormal"/>
        <w:spacing w:before="220"/>
        <w:ind w:firstLine="540"/>
        <w:jc w:val="both"/>
      </w:pPr>
      <w:r>
        <w:t>организации и проведению информационно-просветительских, деловых и событийных международных, общероссийских, межрегиональных мероприятий, форумов и акций, по реализации программ лояльности, направленных на популяризацию и продвижение отечественного туристского продукта и внутренних туристических направлений субъектов Российской Федерации;</w:t>
      </w:r>
    </w:p>
    <w:p w:rsidR="00254FD2" w:rsidRDefault="00254FD2">
      <w:pPr>
        <w:pStyle w:val="ConsPlusNormal"/>
        <w:spacing w:before="220"/>
        <w:ind w:firstLine="540"/>
        <w:jc w:val="both"/>
      </w:pPr>
      <w:r>
        <w:t>развитию системы туристской навигации и ориентирующей информации в Российской Федерации.</w:t>
      </w:r>
    </w:p>
    <w:p w:rsidR="00254FD2" w:rsidRDefault="00254FD2">
      <w:pPr>
        <w:pStyle w:val="ConsPlusNormal"/>
        <w:spacing w:before="220"/>
        <w:ind w:firstLine="540"/>
        <w:jc w:val="both"/>
      </w:pPr>
      <w:r>
        <w:t>Подготовка проектной документации по объектам капитального строительства обеспечивающей инфраструктуры будет осуществляться за счет средств инвесторов или средств бюджетов субъектов Российской Федерации в зависимости от конкретного проекта.</w:t>
      </w:r>
    </w:p>
    <w:p w:rsidR="00254FD2" w:rsidRDefault="00254FD2">
      <w:pPr>
        <w:pStyle w:val="ConsPlusNormal"/>
        <w:spacing w:before="220"/>
        <w:ind w:firstLine="540"/>
        <w:jc w:val="both"/>
      </w:pPr>
      <w:r>
        <w:t>Программа является одним из инструментов поддержки отрасли туризма. В течение всего периода реализации Программы будет также совершенствоваться нормативно-правовое регулирование в сфере туризма, направленное на содействие развитию системы обеспечения безопасности туристов, повышение качества туристских услуг и их доступности для всех потребительских сегментов, в том числе в рамках социального туризма, будут методически прорабатываться вопросы упрощения визовых формальностей, а также проводиться работа по разработке предложений по налоговым льготам на первоначальном этапе реализации инвестиционных проектов.</w:t>
      </w:r>
    </w:p>
    <w:p w:rsidR="00254FD2" w:rsidRDefault="00254FD2">
      <w:pPr>
        <w:pStyle w:val="ConsPlusNormal"/>
        <w:spacing w:before="220"/>
        <w:ind w:firstLine="540"/>
        <w:jc w:val="both"/>
      </w:pPr>
      <w:r>
        <w:lastRenderedPageBreak/>
        <w:t xml:space="preserve">Предельные (прогнозные) объемы финансирования Программы по направлениям расходов и инерционному, оптимальному и амбициозному вариантам реализации приведены в </w:t>
      </w:r>
      <w:hyperlink w:anchor="P1361" w:history="1">
        <w:r>
          <w:rPr>
            <w:color w:val="0000FF"/>
          </w:rPr>
          <w:t>приложении N 5</w:t>
        </w:r>
      </w:hyperlink>
      <w:r>
        <w:t>.</w:t>
      </w:r>
    </w:p>
    <w:p w:rsidR="00254FD2" w:rsidRDefault="00254FD2">
      <w:pPr>
        <w:pStyle w:val="ConsPlusNormal"/>
        <w:spacing w:before="220"/>
        <w:ind w:firstLine="540"/>
        <w:jc w:val="both"/>
      </w:pPr>
      <w:r>
        <w:t>Реализация Программы в 2019 - 2025 годах возможна по трем вариантам: инерционному, оптимальному и амбициозному.</w:t>
      </w:r>
    </w:p>
    <w:p w:rsidR="00254FD2" w:rsidRDefault="00254FD2">
      <w:pPr>
        <w:pStyle w:val="ConsPlusNormal"/>
        <w:spacing w:before="220"/>
        <w:ind w:firstLine="540"/>
        <w:jc w:val="both"/>
      </w:pPr>
      <w:r>
        <w:t>Инерционный вариант предполагает реализацию заявительного подхода Программы, в который заложена поддержка инвестиционных проектов создания кластеров на территориях всех субъектов Российской Федерации, где будет отмечена инвестиционная активность в целях создания объектов туристской инфраструктуры.</w:t>
      </w:r>
    </w:p>
    <w:p w:rsidR="00254FD2" w:rsidRDefault="00254FD2">
      <w:pPr>
        <w:pStyle w:val="ConsPlusNormal"/>
        <w:spacing w:before="220"/>
        <w:ind w:firstLine="540"/>
        <w:jc w:val="both"/>
      </w:pPr>
      <w:r>
        <w:t>Оптимальный вариант предполагает концентрацию усилий на поддержке инвестиционных проектов создания и (или) модернизации туристских кластеров в субъектах Российской Федерации, где имеется высокий потенциал развития и выявлена специализация отраслевого развития в соответствии с потребительскими предпочтениями. Данный вариант реализуется в условиях кластерного подхода развития туризма в сочетании с потенциалом развития межрегиональных туристских маршрутов и рассматривается в рамках базового варианта среднесрочного прогноза Министерства экономического развития Российской Федерации на период до 2020 года и первого варианта долгосрочного прогноза Министерства экономического развития Российской Федерации на период до 2025 года.</w:t>
      </w:r>
    </w:p>
    <w:p w:rsidR="00254FD2" w:rsidRDefault="00254FD2">
      <w:pPr>
        <w:pStyle w:val="ConsPlusNormal"/>
        <w:spacing w:before="220"/>
        <w:ind w:firstLine="540"/>
        <w:jc w:val="both"/>
      </w:pPr>
      <w:r>
        <w:t>Амбициозный вариант позволяет аналогично оптимальному концентрировать усилия на перспективных с точки зрения потребительского спроса инвестиционных проектах, однако он предполагает решение вопросов, связанных с продвижением туристского продукта Российской Федерации, а также распространение практики субсидирования и грантовой поддержки развития бизнеса в сфере туризма за счет средств федерального бюджета. Данный вариант возможен для реализации только при благоприятном финансово-экономическом состоянии экономики Российской Федерации и рассматривается в рамках целевого варианта среднесрочного прогноза Министерства экономического развития Российской Федерации на период до 2020 года и третьего варианта долгосрочного прогноза Министерства экономического развития Российской Федерации на период до 2025 года.</w:t>
      </w:r>
    </w:p>
    <w:p w:rsidR="00254FD2" w:rsidRDefault="00254FD2">
      <w:pPr>
        <w:pStyle w:val="ConsPlusNormal"/>
        <w:jc w:val="both"/>
      </w:pPr>
    </w:p>
    <w:p w:rsidR="00254FD2" w:rsidRDefault="00254FD2">
      <w:pPr>
        <w:pStyle w:val="ConsPlusTitle"/>
        <w:jc w:val="center"/>
        <w:outlineLvl w:val="1"/>
      </w:pPr>
      <w:r>
        <w:t>XII. Предложения по механизмам формирования</w:t>
      </w:r>
    </w:p>
    <w:p w:rsidR="00254FD2" w:rsidRDefault="00254FD2">
      <w:pPr>
        <w:pStyle w:val="ConsPlusTitle"/>
        <w:jc w:val="center"/>
      </w:pPr>
      <w:r>
        <w:t>мероприятий Программы</w:t>
      </w:r>
    </w:p>
    <w:p w:rsidR="00254FD2" w:rsidRDefault="00254FD2">
      <w:pPr>
        <w:pStyle w:val="ConsPlusNormal"/>
        <w:jc w:val="both"/>
      </w:pPr>
    </w:p>
    <w:p w:rsidR="00254FD2" w:rsidRDefault="00254FD2">
      <w:pPr>
        <w:pStyle w:val="ConsPlusNormal"/>
        <w:ind w:firstLine="540"/>
        <w:jc w:val="both"/>
      </w:pPr>
      <w:r>
        <w:t>Федеральное агентство по туризму разрабатывает предложения по мероприятиям Программы, финансирование которых осуществляется за счет средств федерального бюджета, бюджетов субъектов Российской Федерации и внебюджетных источников.</w:t>
      </w:r>
    </w:p>
    <w:p w:rsidR="00254FD2" w:rsidRDefault="00254FD2">
      <w:pPr>
        <w:pStyle w:val="ConsPlusNormal"/>
        <w:spacing w:before="220"/>
        <w:ind w:firstLine="540"/>
        <w:jc w:val="both"/>
      </w:pPr>
      <w:r>
        <w:t>Государственный заказчик организует согласование с заинтересованными федеральными органами исполнительной власти и утверждение в установленном порядке мероприятий Программы и объемов их финансирования.</w:t>
      </w:r>
    </w:p>
    <w:p w:rsidR="00254FD2" w:rsidRDefault="00254FD2">
      <w:pPr>
        <w:pStyle w:val="ConsPlusNormal"/>
        <w:spacing w:before="220"/>
        <w:ind w:firstLine="540"/>
        <w:jc w:val="both"/>
      </w:pPr>
      <w:r>
        <w:t>На этапе реализации Программы в целях корректировки перечня мероприятий Программы государственный заказчик осуществляет мониторинг эффективности их реализации на основе утвержденного перечня целевых показателей с учетом данных мониторинга эффективности, при необходимости готовит соответствующие предложения по корректировке перечня, содержания и финансирования мероприятий Программы, а также осуществляет уточнение целевых показателей и затрат с учетом выделяемых на реализацию Программы средств.</w:t>
      </w:r>
    </w:p>
    <w:p w:rsidR="00254FD2" w:rsidRDefault="00254FD2">
      <w:pPr>
        <w:pStyle w:val="ConsPlusNormal"/>
        <w:spacing w:before="220"/>
        <w:ind w:firstLine="540"/>
        <w:jc w:val="both"/>
      </w:pPr>
      <w:r>
        <w:t>Разработка Программы предполагает использование следующих принципов, обеспечивающих обоснованный выбор мероприятий Программы и сбалансированное решение основного комплекса задач:</w:t>
      </w:r>
    </w:p>
    <w:p w:rsidR="00254FD2" w:rsidRDefault="00254FD2">
      <w:pPr>
        <w:pStyle w:val="ConsPlusNormal"/>
        <w:spacing w:before="220"/>
        <w:ind w:firstLine="540"/>
        <w:jc w:val="both"/>
      </w:pPr>
      <w:r>
        <w:t xml:space="preserve">консолидация средств для развития видов туризма, приоритетных для рынка внутреннего и </w:t>
      </w:r>
      <w:r>
        <w:lastRenderedPageBreak/>
        <w:t>въездного туризма Российской Федерации;</w:t>
      </w:r>
    </w:p>
    <w:p w:rsidR="00254FD2" w:rsidRDefault="00254FD2">
      <w:pPr>
        <w:pStyle w:val="ConsPlusNormal"/>
        <w:spacing w:before="220"/>
        <w:ind w:firstLine="540"/>
        <w:jc w:val="both"/>
      </w:pPr>
      <w:r>
        <w:t>комплексный подход к решению первоочередных задач в сфере туризма с использованием кластерного подхода и с учетом укрупненных инвестиционных проектов в соответствии с приоритетными видами туризма Российской Федерации;</w:t>
      </w:r>
    </w:p>
    <w:p w:rsidR="00254FD2" w:rsidRDefault="00254FD2">
      <w:pPr>
        <w:pStyle w:val="ConsPlusNormal"/>
        <w:spacing w:before="220"/>
        <w:ind w:firstLine="540"/>
        <w:jc w:val="both"/>
      </w:pPr>
      <w:r>
        <w:t>привлечение инвестиций для реализации проектов на основе принципов государственно-частного партнерства;</w:t>
      </w:r>
    </w:p>
    <w:p w:rsidR="00254FD2" w:rsidRDefault="00254FD2">
      <w:pPr>
        <w:pStyle w:val="ConsPlusNormal"/>
        <w:spacing w:before="220"/>
        <w:ind w:firstLine="540"/>
        <w:jc w:val="both"/>
      </w:pPr>
      <w:r>
        <w:t>эффективное целевое использование средств федерального бюджета, бюджетов субъектов Российской Федерации, а также средств внебюджетных источников в соответствии с установленными приоритетами для достижения целевых индикаторов Программы;</w:t>
      </w:r>
    </w:p>
    <w:p w:rsidR="00254FD2" w:rsidRDefault="00254FD2">
      <w:pPr>
        <w:pStyle w:val="ConsPlusNormal"/>
        <w:spacing w:before="220"/>
        <w:ind w:firstLine="540"/>
        <w:jc w:val="both"/>
      </w:pPr>
      <w:r>
        <w:t>недопустимость дублирования мероприятий и перекрестного финансирования мероприятий, включенных в Программу, в других действующих государственных и федеральных целевых программах;</w:t>
      </w:r>
    </w:p>
    <w:p w:rsidR="00254FD2" w:rsidRDefault="00254FD2">
      <w:pPr>
        <w:pStyle w:val="ConsPlusNormal"/>
        <w:spacing w:before="220"/>
        <w:ind w:firstLine="540"/>
        <w:jc w:val="both"/>
      </w:pPr>
      <w:r>
        <w:t>контроль соблюдения законодательства Российской Федерации в сфере защиты окружающей среды.</w:t>
      </w:r>
    </w:p>
    <w:p w:rsidR="00254FD2" w:rsidRDefault="00254FD2">
      <w:pPr>
        <w:pStyle w:val="ConsPlusNormal"/>
        <w:spacing w:before="220"/>
        <w:ind w:firstLine="540"/>
        <w:jc w:val="both"/>
      </w:pPr>
      <w:r>
        <w:t>При этом будут учитываться как параметры туристского спроса по видам туризма, так и наличие туристских ресурсов, кадровое обеспечение, соответствие проектов экологическим требованиям, их экономическая эффективность и целесообразность.</w:t>
      </w:r>
    </w:p>
    <w:p w:rsidR="00254FD2" w:rsidRDefault="00254FD2">
      <w:pPr>
        <w:pStyle w:val="ConsPlusNormal"/>
        <w:spacing w:before="220"/>
        <w:ind w:firstLine="540"/>
        <w:jc w:val="both"/>
      </w:pPr>
      <w:r>
        <w:t>Необходимым условием включения субъектов Российской Федерации в Программу является наличие соответствующей региональной программы развития туризма, предусматривающей создание инвестиционных проектов, финансируемых в рамках задачи "комплексное развитие туристской и обеспечивающей инфраструктуры туристских кластеров по приоритетным видам туризма", и условий для привлечения в туристскую отрасль внебюджетных средств на принципах государственно-частного партнерства.</w:t>
      </w:r>
    </w:p>
    <w:p w:rsidR="00254FD2" w:rsidRDefault="00254FD2">
      <w:pPr>
        <w:pStyle w:val="ConsPlusNormal"/>
        <w:spacing w:before="220"/>
        <w:ind w:firstLine="540"/>
        <w:jc w:val="both"/>
      </w:pPr>
      <w:r>
        <w:t>Субсидии из федерального бюджета предполагается предоставлять субъектам Российской Федерации на реализацию мероприятий по созданию туристских кластеров, прошедших установленный порядок отбора. Условиями отбора региональных инвестиционных проектов на софинансирование за счет средств федерального бюджета в рамках реализации Программы будут являться:</w:t>
      </w:r>
    </w:p>
    <w:p w:rsidR="00254FD2" w:rsidRDefault="00254FD2">
      <w:pPr>
        <w:pStyle w:val="ConsPlusNormal"/>
        <w:spacing w:before="220"/>
        <w:ind w:firstLine="540"/>
        <w:jc w:val="both"/>
      </w:pPr>
      <w:r>
        <w:t>соответствие целей проекта целям и задачам Программы;</w:t>
      </w:r>
    </w:p>
    <w:p w:rsidR="00254FD2" w:rsidRDefault="00254FD2">
      <w:pPr>
        <w:pStyle w:val="ConsPlusNormal"/>
        <w:spacing w:before="220"/>
        <w:ind w:firstLine="540"/>
        <w:jc w:val="both"/>
      </w:pPr>
      <w:r>
        <w:t>возможность реализации проекта в полном объеме и получения конечного общественно значимого результата в течение срока действия Программы;</w:t>
      </w:r>
    </w:p>
    <w:p w:rsidR="00254FD2" w:rsidRDefault="00254FD2">
      <w:pPr>
        <w:pStyle w:val="ConsPlusNormal"/>
        <w:spacing w:before="220"/>
        <w:ind w:firstLine="540"/>
        <w:jc w:val="both"/>
      </w:pPr>
      <w:r>
        <w:t>возможность привлечения инвестиций на основе принципов государственно-частного партнерства;</w:t>
      </w:r>
    </w:p>
    <w:p w:rsidR="00254FD2" w:rsidRDefault="00254FD2">
      <w:pPr>
        <w:pStyle w:val="ConsPlusNormal"/>
        <w:spacing w:before="220"/>
        <w:ind w:firstLine="540"/>
        <w:jc w:val="both"/>
      </w:pPr>
      <w:r>
        <w:t>наличие сводного плана инвестиционного проекта с указанием места и роли проекта в развитии одного из приоритетных видов туризма по 15 перспективным туристским укрупненным инвестиционным проектам Российской Федерации;</w:t>
      </w:r>
    </w:p>
    <w:p w:rsidR="00254FD2" w:rsidRDefault="00254FD2">
      <w:pPr>
        <w:pStyle w:val="ConsPlusNormal"/>
        <w:spacing w:before="220"/>
        <w:ind w:firstLine="540"/>
        <w:jc w:val="both"/>
      </w:pPr>
      <w:r>
        <w:t>включение проекта в реестр приоритетных региональных инвестиционных проектов субъекта Российской Федерации, что позволяет применять налоговые льготы в соответствии с федеральным и региональным законодательством, а также механизм инвестиционного налогового кредита;</w:t>
      </w:r>
    </w:p>
    <w:p w:rsidR="00254FD2" w:rsidRDefault="00254FD2">
      <w:pPr>
        <w:pStyle w:val="ConsPlusNormal"/>
        <w:spacing w:before="220"/>
        <w:ind w:firstLine="540"/>
        <w:jc w:val="both"/>
      </w:pPr>
      <w:r>
        <w:t>применение в субъекте Российской Федерации практики льготных условий на подключение к сетям инженерно-технического обеспечения для инвестиционных проектов в сфере туризма;</w:t>
      </w:r>
    </w:p>
    <w:p w:rsidR="00254FD2" w:rsidRDefault="00254FD2">
      <w:pPr>
        <w:pStyle w:val="ConsPlusNormal"/>
        <w:spacing w:before="220"/>
        <w:ind w:firstLine="540"/>
        <w:jc w:val="both"/>
      </w:pPr>
      <w:r>
        <w:lastRenderedPageBreak/>
        <w:t>соответствие результатов проекта системе показателей эффективности и результативности Программы;</w:t>
      </w:r>
    </w:p>
    <w:p w:rsidR="00254FD2" w:rsidRDefault="00254FD2">
      <w:pPr>
        <w:pStyle w:val="ConsPlusNormal"/>
        <w:spacing w:before="220"/>
        <w:ind w:firstLine="540"/>
        <w:jc w:val="both"/>
      </w:pPr>
      <w:r>
        <w:t>положительное заключение государственной экспертизы проектной документации и результатов инженерных изысканий;</w:t>
      </w:r>
    </w:p>
    <w:p w:rsidR="00254FD2" w:rsidRDefault="00254FD2">
      <w:pPr>
        <w:pStyle w:val="ConsPlusNormal"/>
        <w:spacing w:before="220"/>
        <w:ind w:firstLine="540"/>
        <w:jc w:val="both"/>
      </w:pPr>
      <w:r>
        <w:t>положительное заключение государственной экспертизы о достоверности сметной стоимости объекта капитального строительства.</w:t>
      </w:r>
    </w:p>
    <w:p w:rsidR="00254FD2" w:rsidRDefault="00254FD2">
      <w:pPr>
        <w:pStyle w:val="ConsPlusNormal"/>
        <w:spacing w:before="220"/>
        <w:ind w:firstLine="540"/>
        <w:jc w:val="both"/>
      </w:pPr>
      <w:r>
        <w:t>Также следует отметить, что приоритетность инвестиционного проекта в сфере туризма должна закрепляться нормативным актом субъекта Российской Федерации, что будет способствовать совершенствованию механизма выполнения обязательств на всех этапах реализации Программы инвесторами и субъектами Российской Федерации, адекватности оценки возможности привлечения инвестиций из региональных бюджетов и из внебюджетных источников в объемах, необходимых для реализации инвестиционного проекта в сфере туризма.</w:t>
      </w:r>
    </w:p>
    <w:p w:rsidR="00254FD2" w:rsidRDefault="00254FD2">
      <w:pPr>
        <w:pStyle w:val="ConsPlusNormal"/>
        <w:jc w:val="both"/>
      </w:pPr>
    </w:p>
    <w:p w:rsidR="00254FD2" w:rsidRDefault="00254FD2">
      <w:pPr>
        <w:pStyle w:val="ConsPlusTitle"/>
        <w:jc w:val="center"/>
        <w:outlineLvl w:val="1"/>
      </w:pPr>
      <w:r>
        <w:t>XIII. Предложения по возможным вариантам форм и методов</w:t>
      </w:r>
    </w:p>
    <w:p w:rsidR="00254FD2" w:rsidRDefault="00254FD2">
      <w:pPr>
        <w:pStyle w:val="ConsPlusTitle"/>
        <w:jc w:val="center"/>
      </w:pPr>
      <w:r>
        <w:t>управления реализацией Программы</w:t>
      </w:r>
    </w:p>
    <w:p w:rsidR="00254FD2" w:rsidRDefault="00254FD2">
      <w:pPr>
        <w:pStyle w:val="ConsPlusNormal"/>
        <w:jc w:val="both"/>
      </w:pPr>
    </w:p>
    <w:p w:rsidR="00254FD2" w:rsidRDefault="00254FD2">
      <w:pPr>
        <w:pStyle w:val="ConsPlusNormal"/>
        <w:ind w:firstLine="540"/>
        <w:jc w:val="both"/>
      </w:pPr>
      <w:r>
        <w:t>Управление реализацией Программы осуществляется государственным заказчиком Программы - Федеральным агентством по туризму.</w:t>
      </w:r>
    </w:p>
    <w:p w:rsidR="00254FD2" w:rsidRDefault="00254FD2">
      <w:pPr>
        <w:pStyle w:val="ConsPlusNormal"/>
        <w:spacing w:before="220"/>
        <w:ind w:firstLine="540"/>
        <w:jc w:val="both"/>
      </w:pPr>
      <w:r>
        <w:t>Формы и методы реализации Программы определяются государственным заказчиком Программы в соответствии с требованиями законодательства Российской Федерации.</w:t>
      </w:r>
    </w:p>
    <w:p w:rsidR="00254FD2" w:rsidRDefault="00254FD2">
      <w:pPr>
        <w:pStyle w:val="ConsPlusNormal"/>
        <w:spacing w:before="220"/>
        <w:ind w:firstLine="540"/>
        <w:jc w:val="both"/>
      </w:pPr>
      <w:r>
        <w:t>Федеральное агентство по туризму несет ответственность за подготовку и реализацию Программы в целом и осуществляет текущее управление реализацией Программы.</w:t>
      </w:r>
    </w:p>
    <w:p w:rsidR="00254FD2" w:rsidRDefault="00254FD2">
      <w:pPr>
        <w:pStyle w:val="ConsPlusNormal"/>
        <w:spacing w:before="220"/>
        <w:ind w:firstLine="540"/>
        <w:jc w:val="both"/>
      </w:pPr>
      <w:r>
        <w:t>В целях рационального использования средств федерального бюджета, средств субъектов Российской Федерации и средств внебюджетных источников, а также обеспечения открытости информации государственный заказчик Программы:</w:t>
      </w:r>
    </w:p>
    <w:p w:rsidR="00254FD2" w:rsidRDefault="00254FD2">
      <w:pPr>
        <w:pStyle w:val="ConsPlusNormal"/>
        <w:spacing w:before="220"/>
        <w:ind w:firstLine="540"/>
        <w:jc w:val="both"/>
      </w:pPr>
      <w:r>
        <w:t>составляет ежегодный детализированный организационно-финансовый план реализации мероприятий Программы;</w:t>
      </w:r>
    </w:p>
    <w:p w:rsidR="00254FD2" w:rsidRDefault="00254FD2">
      <w:pPr>
        <w:pStyle w:val="ConsPlusNormal"/>
        <w:spacing w:before="220"/>
        <w:ind w:firstLine="540"/>
        <w:jc w:val="both"/>
      </w:pPr>
      <w:r>
        <w:t>ежеквартально представляет в Министерство экономического развития Российской Федерации по установленной форме доклад о ходе реализации Программы, достигнутых результатах и об эффективности использования финансовых средств;</w:t>
      </w:r>
    </w:p>
    <w:p w:rsidR="00254FD2" w:rsidRDefault="00254FD2">
      <w:pPr>
        <w:pStyle w:val="ConsPlusNormal"/>
        <w:spacing w:before="220"/>
        <w:ind w:firstLine="540"/>
        <w:jc w:val="both"/>
      </w:pPr>
      <w:r>
        <w:t>обеспечивает координацию работы с органами государственной власти субъектов Российской Федерации;</w:t>
      </w:r>
    </w:p>
    <w:p w:rsidR="00254FD2" w:rsidRDefault="00254FD2">
      <w:pPr>
        <w:pStyle w:val="ConsPlusNormal"/>
        <w:spacing w:before="220"/>
        <w:ind w:firstLine="540"/>
        <w:jc w:val="both"/>
      </w:pPr>
      <w: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254FD2" w:rsidRDefault="00254FD2">
      <w:pPr>
        <w:pStyle w:val="ConsPlusNormal"/>
        <w:spacing w:before="220"/>
        <w:ind w:firstLine="540"/>
        <w:jc w:val="both"/>
      </w:pPr>
      <w:r>
        <w:t>определяет процедуры обеспечения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w:t>
      </w:r>
    </w:p>
    <w:p w:rsidR="00254FD2" w:rsidRDefault="00254FD2">
      <w:pPr>
        <w:pStyle w:val="ConsPlusNormal"/>
        <w:spacing w:before="220"/>
        <w:ind w:firstLine="540"/>
        <w:jc w:val="both"/>
      </w:pPr>
      <w:r>
        <w:t>участвует в оценке представляемых инвестиционных проектов, инициируемых субъектами Российской Федерации и направленных на капитальное строительство и модернизацию объектов обеспечивающей инфраструктуры создаваемых и реконструируемых туристских объектов с длительным сроком окупаемости;</w:t>
      </w:r>
    </w:p>
    <w:p w:rsidR="00254FD2" w:rsidRDefault="00254FD2">
      <w:pPr>
        <w:pStyle w:val="ConsPlusNormal"/>
        <w:spacing w:before="220"/>
        <w:ind w:firstLine="540"/>
        <w:jc w:val="both"/>
      </w:pPr>
      <w:r>
        <w:t xml:space="preserve">осуществляет отбор на конкурсной основе исполнителей работ и услуг, а также поставщиков </w:t>
      </w:r>
      <w:r>
        <w:lastRenderedPageBreak/>
        <w:t>продукции по каждому мероприятию Программы в пределах своей компетенции;</w:t>
      </w:r>
    </w:p>
    <w:p w:rsidR="00254FD2" w:rsidRDefault="00254FD2">
      <w:pPr>
        <w:pStyle w:val="ConsPlusNormal"/>
        <w:spacing w:before="220"/>
        <w:ind w:firstLine="540"/>
        <w:jc w:val="both"/>
      </w:pPr>
      <w:r>
        <w:t>организует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и порядке участия в ней инвесторов;</w:t>
      </w:r>
    </w:p>
    <w:p w:rsidR="00254FD2" w:rsidRDefault="00254FD2">
      <w:pPr>
        <w:pStyle w:val="ConsPlusNormal"/>
        <w:spacing w:before="220"/>
        <w:ind w:firstLine="540"/>
        <w:jc w:val="both"/>
      </w:pPr>
      <w:r>
        <w:t>обеспечивает эффективное использование средств, выделяемых на реализацию Программы.</w:t>
      </w:r>
    </w:p>
    <w:p w:rsidR="00254FD2" w:rsidRDefault="00254FD2">
      <w:pPr>
        <w:pStyle w:val="ConsPlusNormal"/>
        <w:spacing w:before="220"/>
        <w:ind w:firstLine="540"/>
        <w:jc w:val="both"/>
      </w:pPr>
      <w:r>
        <w:t>Кроме того, для обеспечения согласованности действий, выработки единой политики, стандартов и подходов при реализации Программы будет задействована практика работы координационного совета Программы. В состав координационного совета будут входить представители общественных и образовательных организаций, федеральных органов исполнительной власти, Совета Федерации Федерального Собрания Российской Федерации, Государственной Думы Федерального Собрания Российской Федерации, Аналитического центра при Правительстве Российской Федерации, бизнеса и некоммерческих организаций.</w:t>
      </w:r>
    </w:p>
    <w:p w:rsidR="00254FD2" w:rsidRDefault="00254FD2">
      <w:pPr>
        <w:pStyle w:val="ConsPlusNormal"/>
        <w:spacing w:before="220"/>
        <w:ind w:firstLine="540"/>
        <w:jc w:val="both"/>
      </w:pPr>
      <w:r>
        <w:t>Обязанности по обеспечению учета потребностей и интересов граждан Российской Федерации, защиты прав и свобод граждан Российской Федерации и прав общественных объединений при реализации мероприятий Программы будут возложены на общественный совет при Федеральном агентстве по туризму.</w:t>
      </w:r>
    </w:p>
    <w:p w:rsidR="00254FD2" w:rsidRDefault="00254FD2">
      <w:pPr>
        <w:pStyle w:val="ConsPlusNormal"/>
        <w:spacing w:before="220"/>
        <w:ind w:firstLine="540"/>
        <w:jc w:val="both"/>
      </w:pPr>
      <w:r>
        <w:t>Условия досрочного прекращения Программы, а также приостановления либо сокращения объемов финансирования мероприятий Программы за счет средств федерального бюджета и бюджетов субъектов Российской Федерации будут определены в рамках разработки Программы.</w:t>
      </w:r>
    </w:p>
    <w:p w:rsidR="00254FD2" w:rsidRDefault="00254FD2">
      <w:pPr>
        <w:pStyle w:val="ConsPlusNormal"/>
        <w:jc w:val="both"/>
      </w:pPr>
    </w:p>
    <w:p w:rsidR="00254FD2" w:rsidRDefault="00254FD2">
      <w:pPr>
        <w:pStyle w:val="ConsPlusTitle"/>
        <w:jc w:val="center"/>
        <w:outlineLvl w:val="1"/>
      </w:pPr>
      <w:r>
        <w:t>XIV. Предложения по опережающему развитию</w:t>
      </w:r>
    </w:p>
    <w:p w:rsidR="00254FD2" w:rsidRDefault="00254FD2">
      <w:pPr>
        <w:pStyle w:val="ConsPlusTitle"/>
        <w:jc w:val="center"/>
      </w:pPr>
      <w:r>
        <w:t>Дальневосточного федерального округа</w:t>
      </w:r>
    </w:p>
    <w:p w:rsidR="00254FD2" w:rsidRDefault="00254FD2">
      <w:pPr>
        <w:pStyle w:val="ConsPlusNormal"/>
        <w:jc w:val="center"/>
      </w:pPr>
      <w:r>
        <w:t xml:space="preserve">(в ред. </w:t>
      </w:r>
      <w:hyperlink r:id="rId39" w:history="1">
        <w:r>
          <w:rPr>
            <w:color w:val="0000FF"/>
          </w:rPr>
          <w:t>распоряжения</w:t>
        </w:r>
      </w:hyperlink>
      <w:r>
        <w:t xml:space="preserve"> Правительства РФ от 11.07.2019 N 1509-р)</w:t>
      </w:r>
    </w:p>
    <w:p w:rsidR="00254FD2" w:rsidRDefault="00254FD2">
      <w:pPr>
        <w:pStyle w:val="ConsPlusNormal"/>
        <w:jc w:val="both"/>
      </w:pPr>
    </w:p>
    <w:p w:rsidR="00254FD2" w:rsidRDefault="00254FD2">
      <w:pPr>
        <w:pStyle w:val="ConsPlusNormal"/>
        <w:ind w:firstLine="540"/>
        <w:jc w:val="both"/>
      </w:pPr>
      <w:r>
        <w:t>Дальневосточный федеральный округ обладает уникальными природно-климатическими особенностями. Это единственное место на территории Российской Федерации с умеренно муссонным климатом.</w:t>
      </w:r>
    </w:p>
    <w:p w:rsidR="00254FD2" w:rsidRDefault="00254FD2">
      <w:pPr>
        <w:pStyle w:val="ConsPlusNormal"/>
        <w:spacing w:before="220"/>
        <w:ind w:firstLine="540"/>
        <w:jc w:val="both"/>
      </w:pPr>
      <w:r>
        <w:t>Природные ресурсы Приморья, Камчатки и бассейна реки Амур традиционно привлекают как российских, так и иностранных туристов.</w:t>
      </w:r>
    </w:p>
    <w:p w:rsidR="00254FD2" w:rsidRDefault="00254FD2">
      <w:pPr>
        <w:pStyle w:val="ConsPlusNormal"/>
        <w:spacing w:before="220"/>
        <w:ind w:firstLine="540"/>
        <w:jc w:val="both"/>
      </w:pPr>
      <w:r>
        <w:t>Субъекты, входящие в состав Дальневосточного федерального округа, за исключением Республики Бурятия, Забайкальского края, Амурской области и Еврейской автономной области, имеют выход к морю. Туристско-рекреационный комплекс перспективен с точки зрения развития въездного туризма граждан Японии, Республики Корея, Китая.</w:t>
      </w:r>
    </w:p>
    <w:p w:rsidR="00254FD2" w:rsidRDefault="00254FD2">
      <w:pPr>
        <w:pStyle w:val="ConsPlusNormal"/>
        <w:spacing w:before="220"/>
        <w:ind w:firstLine="540"/>
        <w:jc w:val="both"/>
      </w:pPr>
      <w:r>
        <w:t>В настоящее время в Дальневосточном федеральном округе развиваются активные виды туризма (водный туризм, альпинизм и скалолазание, велотуризм, горнолыжный туризм, сноубординг и др.), а также оздоровительный и культурно-познавательный туризм. Раскрытие туристского потенциала Дальневосточного федерального округа связано с возможностью использования отдельных участков особо охраняемых природных территорий для экологического туризма. Важнейшими видами туризма в регионе могут стать событийный и культурно-исторический туризм. Перспективным также является дальнейшее развитие круизных маршрутов, в том числе океанических.</w:t>
      </w:r>
    </w:p>
    <w:p w:rsidR="00254FD2" w:rsidRDefault="00254FD2">
      <w:pPr>
        <w:pStyle w:val="ConsPlusNormal"/>
        <w:spacing w:before="220"/>
        <w:ind w:firstLine="540"/>
        <w:jc w:val="both"/>
      </w:pPr>
      <w:r>
        <w:t>По итогам 2015 года численность лиц, размещенных в коллективных средствах размещения Дальнего Востока (по полному кругу хозяйствующих субъектов), составила 2284,4 тыс. человек, из них 11 процентов приходилось на иностранных граждан. Лидером в этом отношении стал Приморский край, в коллективных средствах размещения которого было размещено 959 тыс. человек. В 2016 году количество размещенных в коллективных средствах размещения достигло 2555 тыс. человек.</w:t>
      </w:r>
    </w:p>
    <w:p w:rsidR="00254FD2" w:rsidRDefault="00254FD2">
      <w:pPr>
        <w:pStyle w:val="ConsPlusNormal"/>
        <w:spacing w:before="220"/>
        <w:ind w:firstLine="540"/>
        <w:jc w:val="both"/>
      </w:pPr>
      <w:r>
        <w:t xml:space="preserve">В коллективных средствах размещения Иркутской области, Республики Бурятия и </w:t>
      </w:r>
      <w:r>
        <w:lastRenderedPageBreak/>
        <w:t>Забайкальского края размещено 1503,9 тыс. человек в 2015 году и 1260,6 тыс. человек в 2016 году.</w:t>
      </w:r>
    </w:p>
    <w:p w:rsidR="00254FD2" w:rsidRDefault="00254FD2">
      <w:pPr>
        <w:pStyle w:val="ConsPlusNormal"/>
        <w:spacing w:before="220"/>
        <w:ind w:firstLine="540"/>
        <w:jc w:val="both"/>
      </w:pPr>
      <w:r>
        <w:t>Формирование современной индустрии туристско-рекреационных услуг и повышение ее конкурентоспособности на международном рынке будут способствовать решению следующих задач развития Дальневосточного федерального округа:</w:t>
      </w:r>
    </w:p>
    <w:p w:rsidR="00254FD2" w:rsidRDefault="00254FD2">
      <w:pPr>
        <w:pStyle w:val="ConsPlusNormal"/>
        <w:spacing w:before="220"/>
        <w:ind w:firstLine="540"/>
        <w:jc w:val="both"/>
      </w:pPr>
      <w:r>
        <w:t>обеспечение сбалансированного притока инвестиций в осуществляемые на территории макрорегиона проекты, в том числе на основе развития институтов государственно-частного партнерства;</w:t>
      </w:r>
    </w:p>
    <w:p w:rsidR="00254FD2" w:rsidRDefault="00254FD2">
      <w:pPr>
        <w:pStyle w:val="ConsPlusNormal"/>
        <w:spacing w:before="220"/>
        <w:ind w:firstLine="540"/>
        <w:jc w:val="both"/>
      </w:pPr>
      <w:r>
        <w:t>обеспечение формирования на территории макрорегиона благоприятного инвестиционного климата, создания равных с территориями европейской части Российской Федерации возможностей для ведения бизнеса и жизни населения;</w:t>
      </w:r>
    </w:p>
    <w:p w:rsidR="00254FD2" w:rsidRDefault="00254FD2">
      <w:pPr>
        <w:pStyle w:val="ConsPlusNormal"/>
        <w:spacing w:before="220"/>
        <w:ind w:firstLine="540"/>
        <w:jc w:val="both"/>
      </w:pPr>
      <w:r>
        <w:t>обеспечение значительного роста объемов торгово-экономического оборота макрорегиона со странами Азиатско-Тихоокеанского региона;</w:t>
      </w:r>
    </w:p>
    <w:p w:rsidR="00254FD2" w:rsidRDefault="00254FD2">
      <w:pPr>
        <w:pStyle w:val="ConsPlusNormal"/>
        <w:spacing w:before="220"/>
        <w:ind w:firstLine="540"/>
        <w:jc w:val="both"/>
      </w:pPr>
      <w:r>
        <w:t>обеспечение поддержки традиционного образа жизни и устойчивого развития коренных малочисленных народов Дальневосточного федерального округа;</w:t>
      </w:r>
    </w:p>
    <w:p w:rsidR="00254FD2" w:rsidRDefault="00254FD2">
      <w:pPr>
        <w:pStyle w:val="ConsPlusNormal"/>
        <w:spacing w:before="220"/>
        <w:ind w:firstLine="540"/>
        <w:jc w:val="both"/>
      </w:pPr>
      <w:r>
        <w:t>обеспечение экологической безопасности и охраны окружающей среды.</w:t>
      </w:r>
    </w:p>
    <w:p w:rsidR="00254FD2" w:rsidRDefault="00254FD2">
      <w:pPr>
        <w:pStyle w:val="ConsPlusNormal"/>
        <w:spacing w:before="220"/>
        <w:ind w:firstLine="540"/>
        <w:jc w:val="both"/>
      </w:pPr>
      <w:r>
        <w:t>В перечень перспективных туристских укрупненных инвестиционных проектов Дальневосточного федерального округа, которые обладают высокой туристской привлекательностью для граждан Российской Федерации и иностранных граждан, входят:</w:t>
      </w:r>
    </w:p>
    <w:p w:rsidR="00254FD2" w:rsidRDefault="00254FD2">
      <w:pPr>
        <w:pStyle w:val="ConsPlusNormal"/>
        <w:spacing w:before="220"/>
        <w:ind w:firstLine="540"/>
        <w:jc w:val="both"/>
      </w:pPr>
      <w:r>
        <w:t>перспективный туристский укрупненный инвестиционный проект "Амур" (Хабаровский край, Амурская область, Еврейская автономная область) со специализацией по приоритетному виду туризма - круизному туризму;</w:t>
      </w:r>
    </w:p>
    <w:p w:rsidR="00254FD2" w:rsidRDefault="00254FD2">
      <w:pPr>
        <w:pStyle w:val="ConsPlusNormal"/>
        <w:spacing w:before="220"/>
        <w:ind w:firstLine="540"/>
        <w:jc w:val="both"/>
      </w:pPr>
      <w:r>
        <w:t>проект "Приморье" (Приморский край) со специализацией по приоритетному виду туризма - круизному туризму;</w:t>
      </w:r>
    </w:p>
    <w:p w:rsidR="00254FD2" w:rsidRDefault="00254FD2">
      <w:pPr>
        <w:pStyle w:val="ConsPlusNormal"/>
        <w:spacing w:before="220"/>
        <w:ind w:firstLine="540"/>
        <w:jc w:val="both"/>
      </w:pPr>
      <w:r>
        <w:t>перспективный туристский укрупненный инвестиционный проект "Камчатка - Сахалин" (Камчатский край и Сахалинская область) со специализацией по приоритетному виду туризма - круизному туризму;</w:t>
      </w:r>
    </w:p>
    <w:p w:rsidR="00254FD2" w:rsidRDefault="00254FD2">
      <w:pPr>
        <w:pStyle w:val="ConsPlusNormal"/>
        <w:spacing w:before="220"/>
        <w:ind w:firstLine="540"/>
        <w:jc w:val="both"/>
      </w:pPr>
      <w:r>
        <w:t>перспективный туристский укрупненный инвестиционный проект "Байкал" (Иркутская область (Сибирский федеральный округ), Республика Бурятия и Забайкальский край) со специализацией по приоритетному виду туризма - экологическому туризму. Основой указанного укрупненного инвестиционного проекта является уникальная экосистема озера Байкал и Байкальской природной территории. Увеличение антропогенной нагрузки на Байкальскую природную территорию требует принятия комплекса неотложных мер по обеспечению сохранения на особо охраняемых природных территориях находящихся под угрозой исчезновения объектов животного и растительного мира, а также воспроизводства эндемичных видов животных и растений. Рекреационное использование озера Байкал с учетом природоохранных требований обусловливает необходимость развития инфраструктуры организованного туризма и отдыха на побережье озера, а также создания альтернативных мест, представляющих интерес для туристов.</w:t>
      </w:r>
    </w:p>
    <w:p w:rsidR="00254FD2" w:rsidRDefault="00254FD2">
      <w:pPr>
        <w:pStyle w:val="ConsPlusNormal"/>
        <w:spacing w:before="220"/>
        <w:ind w:firstLine="540"/>
        <w:jc w:val="both"/>
      </w:pPr>
      <w:r>
        <w:t xml:space="preserve">В целях реализации на территории Дальневосточного федерального округа задачи "Комплексное развитие туристской и обеспечивающей инфраструктуры туристских кластеров по приоритетным видам туризма" возможно создание туристских кластеров, в том числе на территориях опережающего социально-экономического развития, созданных в соответствии с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 Средства из федерального бюджета будут выделены на строительство и реконструкцию объектов обеспечивающей инфраструктуры туристских инвестиционных проектов, не финансируемых </w:t>
      </w:r>
      <w:r>
        <w:lastRenderedPageBreak/>
        <w:t>в рамках других государственных и федеральных целевых программ.</w:t>
      </w:r>
    </w:p>
    <w:p w:rsidR="00254FD2" w:rsidRDefault="00254FD2">
      <w:pPr>
        <w:pStyle w:val="ConsPlusNormal"/>
        <w:jc w:val="both"/>
      </w:pPr>
    </w:p>
    <w:p w:rsidR="00254FD2" w:rsidRDefault="00254FD2">
      <w:pPr>
        <w:pStyle w:val="ConsPlusTitle"/>
        <w:jc w:val="center"/>
        <w:outlineLvl w:val="1"/>
      </w:pPr>
      <w:r>
        <w:t>XV. Предложения по опережающему развитию Северо-Кавказского</w:t>
      </w:r>
    </w:p>
    <w:p w:rsidR="00254FD2" w:rsidRDefault="00254FD2">
      <w:pPr>
        <w:pStyle w:val="ConsPlusTitle"/>
        <w:jc w:val="center"/>
      </w:pPr>
      <w:r>
        <w:t>федерального округа</w:t>
      </w:r>
    </w:p>
    <w:p w:rsidR="00254FD2" w:rsidRDefault="00254FD2">
      <w:pPr>
        <w:pStyle w:val="ConsPlusNormal"/>
        <w:jc w:val="both"/>
      </w:pPr>
    </w:p>
    <w:p w:rsidR="00254FD2" w:rsidRDefault="00254FD2">
      <w:pPr>
        <w:pStyle w:val="ConsPlusNormal"/>
        <w:ind w:firstLine="540"/>
        <w:jc w:val="both"/>
      </w:pPr>
      <w:r>
        <w:t>Богатое природное и культурно-историческое наследие, разнообразие флоры и фауны территории приоритетного макрорегиона Северо-Кавказского федерального округа при соответствующем уровне развития инфраструктуры могут обеспечить опережающий рост туристско-рекреационного комплекса регионов Северного Кавказа. Каспийское побережье, а также районы Кавказских Минеральных Вод и Приэльбрусья - известные в России и за рубежом центры оздоровительного и горнолыжного туризма.</w:t>
      </w:r>
    </w:p>
    <w:p w:rsidR="00254FD2" w:rsidRDefault="00254FD2">
      <w:pPr>
        <w:pStyle w:val="ConsPlusNormal"/>
        <w:spacing w:before="220"/>
        <w:ind w:firstLine="540"/>
        <w:jc w:val="both"/>
      </w:pPr>
      <w:r>
        <w:t>Несмотря на то,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туристской инфраструктуры.</w:t>
      </w:r>
    </w:p>
    <w:p w:rsidR="00254FD2" w:rsidRDefault="00254FD2">
      <w:pPr>
        <w:pStyle w:val="ConsPlusNormal"/>
        <w:spacing w:before="220"/>
        <w:ind w:firstLine="540"/>
        <w:jc w:val="both"/>
      </w:pPr>
      <w:r>
        <w:t>Создание условий и механизмов для привлечения дополнительных финансовых ресурсов и развития на территории указанных регионов приоритетных видов туризма позволит повысить интерес туристов к указанной туристской территории и заметно диверсифицировать спектр предоставляемых туристских услуг.</w:t>
      </w:r>
    </w:p>
    <w:p w:rsidR="00254FD2" w:rsidRDefault="00254FD2">
      <w:pPr>
        <w:pStyle w:val="ConsPlusNormal"/>
        <w:spacing w:before="220"/>
        <w:ind w:firstLine="540"/>
        <w:jc w:val="both"/>
      </w:pPr>
      <w:r>
        <w:t>В 2015 году в коллективных средствах размещения этого региона было размещено 1370,3 тыс. человек, а в 2016 году этот показатель был зафиксирован на уровне 1418 тыс. человек.</w:t>
      </w:r>
    </w:p>
    <w:p w:rsidR="00254FD2" w:rsidRDefault="00254FD2">
      <w:pPr>
        <w:pStyle w:val="ConsPlusNormal"/>
        <w:spacing w:before="220"/>
        <w:ind w:firstLine="540"/>
        <w:jc w:val="both"/>
      </w:pPr>
      <w:r>
        <w:t>Лидерами по данному показателю являются Ставропольский край, Карачаево-Черкесская Республика, Республика Дагестан и Кабардино-Балкарская Республика. Существенным потенциалом развития туризма обладают и другие регионы Северного Кавказа - Чеченская Республика, Республика Ингушетия, Республика Северная Осетия - Алания.</w:t>
      </w:r>
    </w:p>
    <w:p w:rsidR="00254FD2" w:rsidRDefault="00254FD2">
      <w:pPr>
        <w:pStyle w:val="ConsPlusNormal"/>
        <w:spacing w:before="220"/>
        <w:ind w:firstLine="540"/>
        <w:jc w:val="both"/>
      </w:pPr>
      <w:r>
        <w:t>Согласно прогнозам при стратегическом (системном) подходе и должном уровне развития туристской инфраструктуры, повышении качества подготовки кадров и активном продвижении туристского продукта указанных регионов поток туристов может возрасти более чем в 1,5 раза, достигнув к 2018 году (в соответствии с прогнозными показателями Программы) 2 млн. человек в год.</w:t>
      </w:r>
    </w:p>
    <w:p w:rsidR="00254FD2" w:rsidRDefault="00254FD2">
      <w:pPr>
        <w:pStyle w:val="ConsPlusNormal"/>
        <w:spacing w:before="220"/>
        <w:ind w:firstLine="540"/>
        <w:jc w:val="both"/>
      </w:pPr>
      <w:r>
        <w:t>Стратегический ориентир развития Северного Кавказа до 2025 года определен как опережающий рост туристско-рекреационного комплекса Северо-Кавказского федерального округа и превращение его в одну из базовых отраслей, ориентированных на рост внутренних и зарубежных потоков индивидуальных и групповых туристов с целью оздоровления и занятия горнолыжным туризмом. Туристская отрасль может стать одной из системообразующих в регионах Северного Кавказа, способствующей развитию многих отраслей народного хозяйства, росту занятости населения и достижению показателей социально-экономического развития региона на уровне не ниже среднероссийских. Это возможно осуществить путем формирования не только региональных, но и межрегиональных проектов развития туризма на Северном Кавказе по кластерному принципу при условии концентрации усилий на поддержке проектов развития туристской инфраструктуры на наиболее привлекательных и перспективных туристских территориях северокавказских регионов, способных обеспечить как внутрирегиональный, так и межрегиональный синергетический эффект.</w:t>
      </w:r>
    </w:p>
    <w:p w:rsidR="00254FD2" w:rsidRDefault="00254FD2">
      <w:pPr>
        <w:pStyle w:val="ConsPlusNormal"/>
        <w:spacing w:before="220"/>
        <w:ind w:firstLine="540"/>
        <w:jc w:val="both"/>
      </w:pPr>
      <w:r>
        <w:t>В этих целях формируется перспективный туристский укрупненный инвестиционный проект "Кавказ" со специализацией по приоритетному виду туризма - оздоровительный туризм.</w:t>
      </w:r>
    </w:p>
    <w:p w:rsidR="00254FD2" w:rsidRDefault="00254FD2">
      <w:pPr>
        <w:pStyle w:val="ConsPlusNormal"/>
        <w:spacing w:before="220"/>
        <w:ind w:firstLine="540"/>
        <w:jc w:val="both"/>
      </w:pPr>
      <w:r>
        <w:t xml:space="preserve">Кроме того, предполагается более активно использовать потенциал Каспийского побережья Республики Дагестан, которая входит в перспективный туристский укрупненный инвестиционный </w:t>
      </w:r>
      <w:r>
        <w:lastRenderedPageBreak/>
        <w:t>проект "Каспий" со специализацией инвестиционного проекта по приоритетному виду туризма - оздоровительный туризм.</w:t>
      </w:r>
    </w:p>
    <w:p w:rsidR="00254FD2" w:rsidRDefault="00254FD2">
      <w:pPr>
        <w:pStyle w:val="ConsPlusNormal"/>
        <w:spacing w:before="220"/>
        <w:ind w:firstLine="540"/>
        <w:jc w:val="both"/>
      </w:pPr>
      <w:r>
        <w:t>В условиях высокого спроса на летний оздоровительный отдых с элементами пляжного туризма среди граждан Российской Федерации Каспийское море при эффективном использовании имеющихся ресурсов потенциально может принимать более 1 млн. туристов ежегодно. Это очень перспективный туристский укрупненный инвестиционный проект и с точки зрения развития въездного туризма, в частности из Ирана.</w:t>
      </w:r>
    </w:p>
    <w:p w:rsidR="00254FD2" w:rsidRDefault="00254FD2">
      <w:pPr>
        <w:pStyle w:val="ConsPlusNormal"/>
        <w:spacing w:before="220"/>
        <w:ind w:firstLine="540"/>
        <w:jc w:val="both"/>
      </w:pPr>
      <w:r>
        <w:t>Ограничением развития пляжного туризма является отсутствие необходимой туристской инфраструктуры - современных отелей, развлекательных комплексов и т.д., кадров соответствующего профиля и уровня подготовки и регулярных мероприятий по продвижению Каспийского побережья Республики Дагестан как территории, привлекательной для туристов.</w:t>
      </w:r>
    </w:p>
    <w:p w:rsidR="00254FD2" w:rsidRDefault="00254FD2">
      <w:pPr>
        <w:pStyle w:val="ConsPlusNormal"/>
        <w:spacing w:before="220"/>
        <w:ind w:firstLine="540"/>
        <w:jc w:val="both"/>
      </w:pPr>
      <w:r>
        <w:t xml:space="preserve">В современных условиях очевидно, что опережающее развитие Северо-Кавказского федерального округа требует комплексного и стратегического подхода на десятилетия вперед. В целях решения указанной задачи Министерство Российской Федерации по делам Северного Кавказа, Министерство экономического развития Российской Федерации, Министерство культуры Российской Федерации и Федеральное агентство по туризму совместно с заинтересованными федеральными органами исполнительной власти и органами исполнительной власти субъектов Российской Федерации, входящих в состав Северо-Кавказского федерального округа, разрабатывают проект </w:t>
      </w:r>
      <w:hyperlink r:id="rId41" w:history="1">
        <w:r>
          <w:rPr>
            <w:color w:val="0000FF"/>
          </w:rPr>
          <w:t>стратегии</w:t>
        </w:r>
      </w:hyperlink>
      <w:r>
        <w:t xml:space="preserve"> развития туризма на территории Северо-Кавказского федерального округа до 2035 года.</w:t>
      </w:r>
    </w:p>
    <w:p w:rsidR="00254FD2" w:rsidRDefault="00254FD2">
      <w:pPr>
        <w:pStyle w:val="ConsPlusNormal"/>
        <w:jc w:val="both"/>
      </w:pPr>
      <w:r>
        <w:t xml:space="preserve">(в ред. </w:t>
      </w:r>
      <w:hyperlink r:id="rId42" w:history="1">
        <w:r>
          <w:rPr>
            <w:color w:val="0000FF"/>
          </w:rPr>
          <w:t>Постановления</w:t>
        </w:r>
      </w:hyperlink>
      <w:r>
        <w:t xml:space="preserve"> Правительства РФ от 21.03.2019 N 297)</w:t>
      </w:r>
    </w:p>
    <w:p w:rsidR="00254FD2" w:rsidRDefault="00254FD2">
      <w:pPr>
        <w:pStyle w:val="ConsPlusNormal"/>
        <w:spacing w:before="220"/>
        <w:ind w:firstLine="540"/>
        <w:jc w:val="both"/>
      </w:pPr>
      <w:r>
        <w:t>В связи с этим необходимо предусмотреть обеспечение концептуального соответствия будущей федеральной целевой программы и разрабатываемой стратегии развития туризма на территории Северо-Кавказского федерального округа до 2035 года.</w:t>
      </w:r>
    </w:p>
    <w:p w:rsidR="00254FD2" w:rsidRDefault="00254FD2">
      <w:pPr>
        <w:pStyle w:val="ConsPlusNormal"/>
        <w:jc w:val="both"/>
      </w:pPr>
    </w:p>
    <w:p w:rsidR="00254FD2" w:rsidRDefault="00254FD2">
      <w:pPr>
        <w:pStyle w:val="ConsPlusTitle"/>
        <w:jc w:val="center"/>
        <w:outlineLvl w:val="1"/>
      </w:pPr>
      <w:r>
        <w:t>XVI. Предложения по опережающему развитию</w:t>
      </w:r>
    </w:p>
    <w:p w:rsidR="00254FD2" w:rsidRDefault="00254FD2">
      <w:pPr>
        <w:pStyle w:val="ConsPlusTitle"/>
        <w:jc w:val="center"/>
      </w:pPr>
      <w:r>
        <w:t>Калининградской области</w:t>
      </w:r>
    </w:p>
    <w:p w:rsidR="00254FD2" w:rsidRDefault="00254FD2">
      <w:pPr>
        <w:pStyle w:val="ConsPlusNormal"/>
        <w:jc w:val="both"/>
      </w:pPr>
    </w:p>
    <w:p w:rsidR="00254FD2" w:rsidRDefault="00254FD2">
      <w:pPr>
        <w:pStyle w:val="ConsPlusNormal"/>
        <w:ind w:firstLine="540"/>
        <w:jc w:val="both"/>
      </w:pPr>
      <w:r>
        <w:t>В соответствии со стратегическими ориентирами Программы туризм должен стать фактором опережающего социально-экономического развития Калининградской области. Согласно оценкам экспертов при условии развития туристской и досуговой инфраструктуры региона, а также при преодолении негативного влияния различных факторов поток туристов в Калининградской области может к 2018 году превысить 1 млн. человек в год.</w:t>
      </w:r>
    </w:p>
    <w:p w:rsidR="00254FD2" w:rsidRDefault="00254FD2">
      <w:pPr>
        <w:pStyle w:val="ConsPlusNormal"/>
        <w:spacing w:before="220"/>
        <w:ind w:firstLine="540"/>
        <w:jc w:val="both"/>
      </w:pPr>
      <w:r>
        <w:t>Калининградская область является западным морским рекреационным регионом, расположенным на юго-восточном побережье Балтийского моря, и самой западной территорией России. Площадь области составляет всего 0,1 процента площади Российской Федерации и является одной из самых маленьких территорий страны.</w:t>
      </w:r>
    </w:p>
    <w:p w:rsidR="00254FD2" w:rsidRDefault="00254FD2">
      <w:pPr>
        <w:pStyle w:val="ConsPlusNormal"/>
        <w:spacing w:before="220"/>
        <w:ind w:firstLine="540"/>
        <w:jc w:val="both"/>
      </w:pPr>
      <w:r>
        <w:t>Калининградская область как анклавный регион Российской Федерации с уникальным историко-культурным и природным наследием всегда была интересна туристам. На территории области располагается курортная зона протяженностью около 100 километров. Здесь находится 7 месторождений подземных минеральных вод, готовых к промышленному использованию. Регион называют янтарным краем России, поскольку в нем сосредоточено 90 процентов мировых залежей янтаря. Приоритетным для Калининградской области является культурно-познавательный туризм. Перспективными направлениями разработки туристских продуктов и маршрутов выступают активный, водный, детский, молодежный, деловой и событийный туризм, велосипедные маршруты.</w:t>
      </w:r>
    </w:p>
    <w:p w:rsidR="00254FD2" w:rsidRDefault="00254FD2">
      <w:pPr>
        <w:pStyle w:val="ConsPlusNormal"/>
        <w:spacing w:before="220"/>
        <w:ind w:firstLine="540"/>
        <w:jc w:val="both"/>
      </w:pPr>
      <w:r>
        <w:t xml:space="preserve">Калининградская область обладает привлекательностью для туристов различных целевых групп. Основу этой популярности создают природные ресурсы этого края, которые не имеют аналогов в мире, а также уникальные природные объекты - Куршская и Вислинская (Балтийская) косы, развитые климатические морские курорты в Светлогорске, Отрадном, Зеленоградске. Это направление </w:t>
      </w:r>
      <w:r>
        <w:lastRenderedPageBreak/>
        <w:t>популярно среди российских туристов и пользуется спросом у иностранных туристов, в первую очередь из приграничных стран, к которым относятся Литва и Польша.</w:t>
      </w:r>
    </w:p>
    <w:p w:rsidR="00254FD2" w:rsidRDefault="00254FD2">
      <w:pPr>
        <w:pStyle w:val="ConsPlusNormal"/>
        <w:spacing w:before="220"/>
        <w:ind w:firstLine="540"/>
        <w:jc w:val="both"/>
      </w:pPr>
      <w:r>
        <w:t>По итогам 2015 года в коллективных средствах размещения региона размещено 535,1 тыс. человек, в том числе 62,8 тыс. иностранных граждан. В 2016 году количество размещенных в коллективных средствах размещения сократилось и отмечено на уровне 520,3 тыс. человек.</w:t>
      </w:r>
    </w:p>
    <w:p w:rsidR="00254FD2" w:rsidRDefault="00254FD2">
      <w:pPr>
        <w:pStyle w:val="ConsPlusNormal"/>
        <w:spacing w:before="220"/>
        <w:ind w:firstLine="540"/>
        <w:jc w:val="both"/>
      </w:pPr>
      <w:r>
        <w:t>Туристско-рекреационный потенциал этого субъекта Российской Федерации формирует основу перспективного туристского укрупненного инвестиционного проекта "Русская Балтика", основной специализацией по приоритетному виду туризма которого будет культурно-познавательный туризм.</w:t>
      </w:r>
    </w:p>
    <w:p w:rsidR="00254FD2" w:rsidRDefault="00254FD2">
      <w:pPr>
        <w:pStyle w:val="ConsPlusNormal"/>
        <w:jc w:val="both"/>
      </w:pPr>
    </w:p>
    <w:p w:rsidR="00254FD2" w:rsidRDefault="00254FD2">
      <w:pPr>
        <w:pStyle w:val="ConsPlusTitle"/>
        <w:jc w:val="center"/>
        <w:outlineLvl w:val="1"/>
      </w:pPr>
      <w:r>
        <w:t>XVII. Предложения по опережающему развитию</w:t>
      </w:r>
    </w:p>
    <w:p w:rsidR="00254FD2" w:rsidRDefault="00254FD2">
      <w:pPr>
        <w:pStyle w:val="ConsPlusTitle"/>
        <w:jc w:val="center"/>
      </w:pPr>
      <w:r>
        <w:t>Байкальского региона</w:t>
      </w:r>
    </w:p>
    <w:p w:rsidR="00254FD2" w:rsidRDefault="00254FD2">
      <w:pPr>
        <w:pStyle w:val="ConsPlusNormal"/>
        <w:jc w:val="both"/>
      </w:pPr>
    </w:p>
    <w:p w:rsidR="00254FD2" w:rsidRDefault="00254FD2">
      <w:pPr>
        <w:pStyle w:val="ConsPlusNormal"/>
        <w:ind w:firstLine="540"/>
        <w:jc w:val="both"/>
      </w:pPr>
      <w:r>
        <w:t xml:space="preserve">Утратил силу. - </w:t>
      </w:r>
      <w:hyperlink r:id="rId43" w:history="1">
        <w:r>
          <w:rPr>
            <w:color w:val="0000FF"/>
          </w:rPr>
          <w:t>Распоряжение</w:t>
        </w:r>
      </w:hyperlink>
      <w:r>
        <w:t xml:space="preserve"> Правительства РФ от 11.07.2019 N 1509-р.</w:t>
      </w:r>
    </w:p>
    <w:p w:rsidR="00254FD2" w:rsidRDefault="00254FD2">
      <w:pPr>
        <w:pStyle w:val="ConsPlusNormal"/>
        <w:jc w:val="both"/>
      </w:pPr>
    </w:p>
    <w:p w:rsidR="00254FD2" w:rsidRDefault="00254FD2">
      <w:pPr>
        <w:pStyle w:val="ConsPlusTitle"/>
        <w:jc w:val="center"/>
        <w:outlineLvl w:val="1"/>
      </w:pPr>
      <w:r>
        <w:t>XVIII. Предложения по опережающему развитию Арктической</w:t>
      </w:r>
    </w:p>
    <w:p w:rsidR="00254FD2" w:rsidRDefault="00254FD2">
      <w:pPr>
        <w:pStyle w:val="ConsPlusTitle"/>
        <w:jc w:val="center"/>
      </w:pPr>
      <w:r>
        <w:t>зоны Российской Федерации</w:t>
      </w:r>
    </w:p>
    <w:p w:rsidR="00254FD2" w:rsidRDefault="00254FD2">
      <w:pPr>
        <w:pStyle w:val="ConsPlusNormal"/>
        <w:jc w:val="both"/>
      </w:pPr>
    </w:p>
    <w:p w:rsidR="00254FD2" w:rsidRDefault="00254FD2">
      <w:pPr>
        <w:pStyle w:val="ConsPlusNormal"/>
        <w:ind w:firstLine="540"/>
        <w:jc w:val="both"/>
      </w:pPr>
      <w:r>
        <w:t>Для повышения "туристского освоения" Арктической зоны Российской Федерации предлагается развитие перспективного туристского укрупненного инвестиционного проекта "Русская Арктика". Специализацией по приоритетному виду туризма являются арктические круизы, популярность которых постоянно растет у российских и иностранных туристов. В границах этого перспективного туристского укрупненного инвестиционного проекта располагается национальный парк "Русская Арктика", который является одной из наиболее молодых охраняемых территорий в Российской Федерации. В декабре 2010 г. парк "Русская Арктика" пополнился государственным природным заказником федерального значения "Земля Франца Иосифа", являющимся наиболее северной территорией суши Евразии.</w:t>
      </w:r>
    </w:p>
    <w:p w:rsidR="00254FD2" w:rsidRDefault="00254FD2">
      <w:pPr>
        <w:pStyle w:val="ConsPlusNormal"/>
        <w:spacing w:before="220"/>
        <w:ind w:firstLine="540"/>
        <w:jc w:val="both"/>
      </w:pPr>
      <w:r>
        <w:t>В современных условиях необходимо найти новые механизмы и стимулы для того, чтобы Арктика стала рационально обжитой в хозяйственном, инфраструктурном и социальном отношениях. Туристское переосвоение российской Арктики в соответствии с современными требованиями к такому процессу может считаться результативным, если в ходе реализации множества частных решений будут достигнуты, во-первых, сбалансированность использования всех видов природных ресурсов и восстановления потенциала окружающей среды, во-вторых, развитие взаимовыгодных связей с другими территориями страны и зарубежными странами, в-третьих, сбалансированность мест приложения труда и системы расселения при неукоснительном соблюдении законодательно установленных прав коренного населения на территории традиционного природопользования.</w:t>
      </w:r>
    </w:p>
    <w:p w:rsidR="00254FD2" w:rsidRDefault="00254FD2">
      <w:pPr>
        <w:pStyle w:val="ConsPlusNormal"/>
        <w:spacing w:before="220"/>
        <w:ind w:firstLine="540"/>
        <w:jc w:val="both"/>
      </w:pPr>
      <w:r>
        <w:t>Это возможно только при использовании программно-целевых механизмов реализации проекта, способных обеспечить согласованность мер экономической, социальной и природоохранной политики федеральных, региональных и муниципальных органов власти на территории Арктической зоны, а также координацию усилий действующих и перспективных бизнес-структур в Арктической зоне России в реализации стратегии туристского развития этой зоны.</w:t>
      </w:r>
    </w:p>
    <w:p w:rsidR="00254FD2" w:rsidRDefault="00254FD2">
      <w:pPr>
        <w:pStyle w:val="ConsPlusNormal"/>
        <w:spacing w:before="220"/>
        <w:ind w:firstLine="540"/>
        <w:jc w:val="both"/>
      </w:pPr>
      <w:r>
        <w:t>Объектом переосвоения российской Арктики должен впервые стать весь арктический регион во всем многообразии его составляющих и проблем, а все необходимые меры должны рассматриваться в составе единого (целостного и системно связанного) регионального кластера. В связи с этим процесс туристского переосвоения российской Арктики должен стать принципиально новым предметом государственного регулирования, предполагающим системную координацию множества локальных стратегий, программ и проектов федерального, регионального и муниципального уровней с интересами хозяйствующих субъектов и инвесторов.</w:t>
      </w:r>
    </w:p>
    <w:p w:rsidR="00254FD2" w:rsidRDefault="00254FD2">
      <w:pPr>
        <w:pStyle w:val="ConsPlusNormal"/>
        <w:spacing w:before="220"/>
        <w:ind w:firstLine="540"/>
        <w:jc w:val="both"/>
      </w:pPr>
      <w:r>
        <w:t xml:space="preserve">Арктическая зона России характеризуется наличием территориальных контрастов и противоречий экономических интересов. Кроме обширной материковой части, превышающей 3,6 </w:t>
      </w:r>
      <w:r>
        <w:lastRenderedPageBreak/>
        <w:t xml:space="preserve">млн. кв. километров, Арктическая зона России включает 185 тыс. кв. километров площади архипелагов, больших и малых островов (Соловецкие острова, Земля Франца Иосифа, Новая Земля, Северная Земля, Новосибирские острова), а также отдельных крупных островов (например, Врангеля, Вайгач и Колгуев). На этом огромном пространстве сосуществуют административно-территориальные образования 6 различных типов, пересекающиеся ареалы хозяйственной деятельности крупнейших корпораций и традиционного природопользования, распространенные и уникальные системы расселения, территории активного хозяйственного освоения и особого природоохранного статуса и другие. Состав этой зоны зафиксирован в </w:t>
      </w:r>
      <w:hyperlink r:id="rId44" w:history="1">
        <w:r>
          <w:rPr>
            <w:color w:val="0000FF"/>
          </w:rPr>
          <w:t>Указе</w:t>
        </w:r>
      </w:hyperlink>
      <w:r>
        <w:t xml:space="preserve"> Президента Российской Федерации от 2 мая 2014 г. N 296 "О сухопутных территориях Арктической зоны Российской Федерации".</w:t>
      </w:r>
    </w:p>
    <w:p w:rsidR="00254FD2" w:rsidRDefault="00254FD2">
      <w:pPr>
        <w:pStyle w:val="ConsPlusNormal"/>
        <w:spacing w:before="220"/>
        <w:ind w:firstLine="540"/>
        <w:jc w:val="both"/>
      </w:pPr>
      <w:r>
        <w:t>Все эти обстоятельства требуют учета при создании в Арктической зоне туристских кластеров.</w:t>
      </w:r>
    </w:p>
    <w:p w:rsidR="00254FD2" w:rsidRDefault="00254FD2">
      <w:pPr>
        <w:pStyle w:val="ConsPlusNormal"/>
        <w:jc w:val="both"/>
      </w:pPr>
    </w:p>
    <w:p w:rsidR="00254FD2" w:rsidRDefault="00254FD2">
      <w:pPr>
        <w:pStyle w:val="ConsPlusTitle"/>
        <w:jc w:val="center"/>
        <w:outlineLvl w:val="1"/>
      </w:pPr>
      <w:r>
        <w:t>XIX. Предложения по опережающему развитию Республики Крым</w:t>
      </w:r>
    </w:p>
    <w:p w:rsidR="00254FD2" w:rsidRDefault="00254FD2">
      <w:pPr>
        <w:pStyle w:val="ConsPlusTitle"/>
        <w:jc w:val="center"/>
      </w:pPr>
      <w:r>
        <w:t>и г. Севастополя</w:t>
      </w:r>
    </w:p>
    <w:p w:rsidR="00254FD2" w:rsidRDefault="00254FD2">
      <w:pPr>
        <w:pStyle w:val="ConsPlusNormal"/>
        <w:jc w:val="both"/>
      </w:pPr>
    </w:p>
    <w:p w:rsidR="00254FD2" w:rsidRDefault="00254FD2">
      <w:pPr>
        <w:pStyle w:val="ConsPlusNormal"/>
        <w:ind w:firstLine="540"/>
        <w:jc w:val="both"/>
      </w:pPr>
      <w:r>
        <w:t>Мероприятия Программы развития внутреннего и въездного туризма в Российской Федерации должны способствовать комплексному развитию туристских территорий Республики Крым и г. Севастополя. Основным механизмом комплексного развития станет кластерный подход, который позволит обеспечить развитие курортов и лечебно-оздоровительных местностей, а также охрану и рациональное использование имеющихся природных ресурсов, обустройство мест массового отдыха граждан России и иностранных туристов. Увеличение количества современных, вновь созданных и обновленных предприятий санаторно-курортного и туристского комплекса, работающих круглогодично, будет способствовать диверсификации туристского продукта Республики Крым, ориентированного на различные сегменты туристского рынка.</w:t>
      </w:r>
    </w:p>
    <w:p w:rsidR="00254FD2" w:rsidRDefault="00254FD2">
      <w:pPr>
        <w:pStyle w:val="ConsPlusNormal"/>
        <w:spacing w:before="220"/>
        <w:ind w:firstLine="540"/>
        <w:jc w:val="both"/>
      </w:pPr>
      <w:r>
        <w:t>В основу развития туризма в Республике Крым и в г. Севастополе будет заложена активная интеграция потенциала этих субъектов Российской Федерации в перспективный туристский укрупненный инвестиционный проект "Черноморское побережье" наряду с Краснодарским краем. Республика Крым является комплексным центром отдыха и оздоровления российских граждан, формирующих основной туристский поток указанных территорий, с развитой сетью разнообразных пляжных территорий и базой морского санаторно-курортного лечения. Специализация укрупненного инвестиционного проекта по приоритетному виду туризма определяется как оздоровительный туризм.</w:t>
      </w:r>
    </w:p>
    <w:p w:rsidR="00254FD2" w:rsidRDefault="00254FD2">
      <w:pPr>
        <w:pStyle w:val="ConsPlusNormal"/>
        <w:spacing w:before="220"/>
        <w:ind w:firstLine="540"/>
        <w:jc w:val="both"/>
      </w:pPr>
      <w:r>
        <w:t>Таким образом, в Российской Федерации сложились устойчивые центры туристского интереса, их развитие протекает в условиях активного использования инструментов программно-целевого управления, а динамика в сфере туризма показывает, что реализуемый комплекс государственных мер по развитию туристской инфраструктуры оказывает решающее влияние на позитивное изменение ситуации в отрасли.</w:t>
      </w:r>
    </w:p>
    <w:p w:rsidR="00254FD2" w:rsidRDefault="00254FD2">
      <w:pPr>
        <w:pStyle w:val="ConsPlusNormal"/>
        <w:spacing w:before="220"/>
        <w:ind w:firstLine="540"/>
        <w:jc w:val="both"/>
      </w:pPr>
      <w:r>
        <w:t>По данным 2016 года, в коллективных средствах размещения Республики Крым размещено 1700 тыс. человек и 126 тыс. человек в г. Севастополе.</w:t>
      </w:r>
    </w:p>
    <w:p w:rsidR="00254FD2" w:rsidRDefault="00254FD2">
      <w:pPr>
        <w:pStyle w:val="ConsPlusNormal"/>
        <w:jc w:val="both"/>
      </w:pPr>
    </w:p>
    <w:p w:rsidR="00254FD2" w:rsidRDefault="00254FD2">
      <w:pPr>
        <w:pStyle w:val="ConsPlusTitle"/>
        <w:jc w:val="center"/>
        <w:outlineLvl w:val="1"/>
      </w:pPr>
      <w:r>
        <w:t>XX. Предварительный анализ итогов реализации Программы</w:t>
      </w:r>
    </w:p>
    <w:p w:rsidR="00254FD2" w:rsidRDefault="00254FD2">
      <w:pPr>
        <w:pStyle w:val="ConsPlusNormal"/>
        <w:jc w:val="both"/>
      </w:pPr>
    </w:p>
    <w:p w:rsidR="00254FD2" w:rsidRDefault="00254FD2">
      <w:pPr>
        <w:pStyle w:val="ConsPlusNormal"/>
        <w:ind w:firstLine="540"/>
        <w:jc w:val="both"/>
      </w:pPr>
      <w:r>
        <w:t xml:space="preserve">Как показывает опыт реализации федеральной целевой </w:t>
      </w:r>
      <w:hyperlink r:id="rId45" w:history="1">
        <w:r>
          <w:rPr>
            <w:color w:val="0000FF"/>
          </w:rPr>
          <w:t>программы</w:t>
        </w:r>
      </w:hyperlink>
      <w:r>
        <w:t xml:space="preserve"> "Развитие внутреннего и въездного туризма в Российской Федерации (2011 - 2018 годы)", наибольший эффект в реализации мероприятий по развитию туристско-рекреационного комплекса Российской Федерации (задача 1), повышению качества туристских услуг (задача 2) и продвижению туристского продукта Российской Федерации на мировом и внутреннем туристских рынках (задача 3) достигается при наличии системных мер государственной поддержки.</w:t>
      </w:r>
    </w:p>
    <w:p w:rsidR="00254FD2" w:rsidRDefault="00254FD2">
      <w:pPr>
        <w:pStyle w:val="ConsPlusNormal"/>
        <w:spacing w:before="220"/>
        <w:ind w:firstLine="540"/>
        <w:jc w:val="both"/>
      </w:pPr>
      <w:r>
        <w:t xml:space="preserve">Результаты реализации задачи 1 свидетельствуют о значительном макроэкономическом эффекте для ряда регионов Российской Федерации. За период реализации Программы создано около 18 тыс. дополнительных рабочих мест, а количество занятых в туризме по итогам 2016 года составило </w:t>
      </w:r>
      <w:r>
        <w:lastRenderedPageBreak/>
        <w:t>506 тыс. человек.</w:t>
      </w:r>
    </w:p>
    <w:p w:rsidR="00254FD2" w:rsidRDefault="00254FD2">
      <w:pPr>
        <w:pStyle w:val="ConsPlusNormal"/>
        <w:spacing w:before="220"/>
        <w:ind w:firstLine="540"/>
        <w:jc w:val="both"/>
      </w:pPr>
      <w:r>
        <w:t>Всего в рамках Программы ведется строительство 45 туристско-рекреационных и автотуристских кластеров в 35 субъектах Российской Федерации, в том числе 38 туристско-рекреационных и 7 автотуристских кластеров.</w:t>
      </w:r>
    </w:p>
    <w:p w:rsidR="00254FD2" w:rsidRDefault="00254FD2">
      <w:pPr>
        <w:pStyle w:val="ConsPlusNormal"/>
        <w:spacing w:before="220"/>
        <w:ind w:firstLine="540"/>
        <w:jc w:val="both"/>
      </w:pPr>
      <w:r>
        <w:t>По состоянию на 1 января 2018 г. осуществляется строительство 199 объектов обеспечивающей инфраструктуры (в том числе 150 введены в эксплуатацию), а также более 550 объектов туристской инфраструктуры (в том числе 322 объекта эксплуатируются).</w:t>
      </w:r>
    </w:p>
    <w:p w:rsidR="00254FD2" w:rsidRDefault="00254FD2">
      <w:pPr>
        <w:pStyle w:val="ConsPlusNormal"/>
        <w:spacing w:before="220"/>
        <w:ind w:firstLine="540"/>
        <w:jc w:val="both"/>
      </w:pPr>
      <w:r>
        <w:t>По итогам 2011 - 2017 годов в рамках Программы предусмотрена реализация инвестиционных проектов на общую сумму более 101,5 млрд. рублей, в том числе за счет средств федерального бюджета - 21,2 млрд. рублей, бюджетов субъектов Российской Федерации - 6,7 млрд. рублей и внебюджетных источников - 73,6 млрд. рублей.</w:t>
      </w:r>
    </w:p>
    <w:p w:rsidR="00254FD2" w:rsidRDefault="00254FD2">
      <w:pPr>
        <w:pStyle w:val="ConsPlusNormal"/>
        <w:spacing w:before="220"/>
        <w:ind w:firstLine="540"/>
        <w:jc w:val="both"/>
      </w:pPr>
      <w:r>
        <w:t>В 2018 году в рамках Программы на строительство объектов обеспечивающей инфраструктуры туристско-рекреационных и автотуристских кластеров предусмотрено финансирование за счет средств федерального бюджета в размере 3,3 млрд. рублей (15 туристских кластеров в 15 субъектах Российской Федерации), за счет средств бюджетов субъектов Российской Федерации в размере 900,6 млн. рублей.</w:t>
      </w:r>
    </w:p>
    <w:p w:rsidR="00254FD2" w:rsidRDefault="00254FD2">
      <w:pPr>
        <w:pStyle w:val="ConsPlusNormal"/>
        <w:spacing w:before="220"/>
        <w:ind w:firstLine="540"/>
        <w:jc w:val="both"/>
      </w:pPr>
      <w:r>
        <w:t>Привлечение средств из внебюджетных источников за 2018 год составит 11,1 млрд. рублей.</w:t>
      </w:r>
    </w:p>
    <w:p w:rsidR="00254FD2" w:rsidRDefault="00254FD2">
      <w:pPr>
        <w:pStyle w:val="ConsPlusNormal"/>
        <w:spacing w:before="220"/>
        <w:ind w:firstLine="540"/>
        <w:jc w:val="both"/>
      </w:pPr>
      <w:r>
        <w:t>Результативность Программы характеризуется несколькими примерами по субъектам Российской Федерации:</w:t>
      </w:r>
    </w:p>
    <w:p w:rsidR="00254FD2" w:rsidRDefault="00254FD2">
      <w:pPr>
        <w:pStyle w:val="ConsPlusNormal"/>
        <w:spacing w:before="220"/>
        <w:ind w:firstLine="540"/>
        <w:jc w:val="both"/>
      </w:pPr>
      <w:r>
        <w:t>В Вологодской области в кластере "Насон-город" создано 8 объектов туристской инфраструктуры, в том числе коллективные средства размещения, в результате чего количество койко-мест кластера составляет 2480 мест. Ввод в эксплуатацию таких объектов, как выставочный комплекс "Вологодская слобода", ботанический сад "Ботаника", гостиничные комплексы "Вологда" и "Спутник", многофункциональные центры, включающие в себя гостиницы, рестораны, конференц-залы, спа-комплексы и другие, позволил создать в регионе 817 рабочих мест. По итогам создания туристско-рекреационного кластера "Насон-город" в г. Вологде в 2016 году по сравнению с 2012 годом увеличен туристский поток на 332,5 тыс. туристов в год. Эффективность деятельности этих объектов подтверждается следующими показателями за 2016 год:</w:t>
      </w:r>
    </w:p>
    <w:p w:rsidR="00254FD2" w:rsidRDefault="00254FD2">
      <w:pPr>
        <w:pStyle w:val="ConsPlusNormal"/>
        <w:spacing w:before="220"/>
        <w:ind w:firstLine="540"/>
        <w:jc w:val="both"/>
      </w:pPr>
      <w:r>
        <w:t>численность граждан Российской Федерации, размещенных в коллективных средствах размещения, - 206,2 тыс. человек;</w:t>
      </w:r>
    </w:p>
    <w:p w:rsidR="00254FD2" w:rsidRDefault="00254FD2">
      <w:pPr>
        <w:pStyle w:val="ConsPlusNormal"/>
        <w:spacing w:before="220"/>
        <w:ind w:firstLine="540"/>
        <w:jc w:val="both"/>
      </w:pPr>
      <w:r>
        <w:t>численность иностранных граждан, размещенных в коллективных средствах размещения, - 4,5 тыс. человек;</w:t>
      </w:r>
    </w:p>
    <w:p w:rsidR="00254FD2" w:rsidRDefault="00254FD2">
      <w:pPr>
        <w:pStyle w:val="ConsPlusNormal"/>
        <w:spacing w:before="220"/>
        <w:ind w:firstLine="540"/>
        <w:jc w:val="both"/>
      </w:pPr>
      <w:r>
        <w:t>площадь номерного фонда коллективных средств размещения - 56,5 тыс. кв. метров;</w:t>
      </w:r>
    </w:p>
    <w:p w:rsidR="00254FD2" w:rsidRDefault="00254FD2">
      <w:pPr>
        <w:pStyle w:val="ConsPlusNormal"/>
        <w:spacing w:before="220"/>
        <w:ind w:firstLine="540"/>
        <w:jc w:val="both"/>
      </w:pPr>
      <w:r>
        <w:t>инвестиции в основной капитал средств размещения (гостиницы, места для временного проживания) - 722,5 млн. рублей;</w:t>
      </w:r>
    </w:p>
    <w:p w:rsidR="00254FD2" w:rsidRDefault="00254FD2">
      <w:pPr>
        <w:pStyle w:val="ConsPlusNormal"/>
        <w:spacing w:before="220"/>
        <w:ind w:firstLine="540"/>
        <w:jc w:val="both"/>
      </w:pPr>
      <w:r>
        <w:t>количество лиц, работающих в коллективных средствах размещения, - 518 человек;</w:t>
      </w:r>
    </w:p>
    <w:p w:rsidR="00254FD2" w:rsidRDefault="00254FD2">
      <w:pPr>
        <w:pStyle w:val="ConsPlusNormal"/>
        <w:spacing w:before="220"/>
        <w:ind w:firstLine="540"/>
        <w:jc w:val="both"/>
      </w:pPr>
      <w:r>
        <w:t>объем платных услуг гостиниц и аналогичных средств размещения - 871 млн. рублей.</w:t>
      </w:r>
    </w:p>
    <w:p w:rsidR="00254FD2" w:rsidRDefault="00254FD2">
      <w:pPr>
        <w:pStyle w:val="ConsPlusNormal"/>
        <w:spacing w:before="220"/>
        <w:ind w:firstLine="540"/>
        <w:jc w:val="both"/>
      </w:pPr>
      <w:r>
        <w:t>В Тверской области в кластере "Верхневолжский", в состав которого входят проекты "Завидово", "Конаково Ривер Клаб", "Междуречье", "По сказочным тропам", общее количество создаваемых объектов туристской инфраструктуры по перечисленным объектам составляет 40 единиц. Эффективность деятельности этих объектов подтверждается следующими показателями:</w:t>
      </w:r>
    </w:p>
    <w:p w:rsidR="00254FD2" w:rsidRDefault="00254FD2">
      <w:pPr>
        <w:pStyle w:val="ConsPlusNormal"/>
        <w:spacing w:before="220"/>
        <w:ind w:firstLine="540"/>
        <w:jc w:val="both"/>
      </w:pPr>
      <w:r>
        <w:lastRenderedPageBreak/>
        <w:t>численность граждан Российской Федерации, размещенных в коллективных средствах размещения, - 108,8 тыс. человек;</w:t>
      </w:r>
    </w:p>
    <w:p w:rsidR="00254FD2" w:rsidRDefault="00254FD2">
      <w:pPr>
        <w:pStyle w:val="ConsPlusNormal"/>
        <w:spacing w:before="220"/>
        <w:ind w:firstLine="540"/>
        <w:jc w:val="both"/>
      </w:pPr>
      <w:r>
        <w:t>численность иностранных граждан, размещенных в коллективных средствах размещения, - 1,3 тыс. человек;</w:t>
      </w:r>
    </w:p>
    <w:p w:rsidR="00254FD2" w:rsidRDefault="00254FD2">
      <w:pPr>
        <w:pStyle w:val="ConsPlusNormal"/>
        <w:spacing w:before="220"/>
        <w:ind w:firstLine="540"/>
        <w:jc w:val="both"/>
      </w:pPr>
      <w:r>
        <w:t>площадь номерного фонда коллективных средств размещения - 28,5 тыс. кв. метров;</w:t>
      </w:r>
    </w:p>
    <w:p w:rsidR="00254FD2" w:rsidRDefault="00254FD2">
      <w:pPr>
        <w:pStyle w:val="ConsPlusNormal"/>
        <w:spacing w:before="220"/>
        <w:ind w:firstLine="540"/>
        <w:jc w:val="both"/>
      </w:pPr>
      <w:r>
        <w:t>инвестиции в основной капитал средств размещения (гостиницы, места для временного проживания) - 197,5 млн. рублей;</w:t>
      </w:r>
    </w:p>
    <w:p w:rsidR="00254FD2" w:rsidRDefault="00254FD2">
      <w:pPr>
        <w:pStyle w:val="ConsPlusNormal"/>
        <w:spacing w:before="220"/>
        <w:ind w:firstLine="540"/>
        <w:jc w:val="both"/>
      </w:pPr>
      <w:r>
        <w:t>количество мест в коллективных средствах размещения - 1,5 тыс. единиц;</w:t>
      </w:r>
    </w:p>
    <w:p w:rsidR="00254FD2" w:rsidRDefault="00254FD2">
      <w:pPr>
        <w:pStyle w:val="ConsPlusNormal"/>
        <w:spacing w:before="220"/>
        <w:ind w:firstLine="540"/>
        <w:jc w:val="both"/>
      </w:pPr>
      <w:r>
        <w:t>количество лиц, работающих в коллективных средствах размещения, - 762 человека;</w:t>
      </w:r>
    </w:p>
    <w:p w:rsidR="00254FD2" w:rsidRDefault="00254FD2">
      <w:pPr>
        <w:pStyle w:val="ConsPlusNormal"/>
        <w:spacing w:before="220"/>
        <w:ind w:firstLine="540"/>
        <w:jc w:val="both"/>
      </w:pPr>
      <w:r>
        <w:t>объем платных услуг гостиниц и аналогичных средств размещения - 611,2 млн. рублей;</w:t>
      </w:r>
    </w:p>
    <w:p w:rsidR="00254FD2" w:rsidRDefault="00254FD2">
      <w:pPr>
        <w:pStyle w:val="ConsPlusNormal"/>
        <w:spacing w:before="220"/>
        <w:ind w:firstLine="540"/>
        <w:jc w:val="both"/>
      </w:pPr>
      <w:r>
        <w:t>количество созданных рабочих мест в рамках кластера (по состоянию на конец 2016 года) - около 1200;</w:t>
      </w:r>
    </w:p>
    <w:p w:rsidR="00254FD2" w:rsidRDefault="00254FD2">
      <w:pPr>
        <w:pStyle w:val="ConsPlusNormal"/>
        <w:spacing w:before="220"/>
        <w:ind w:firstLine="540"/>
        <w:jc w:val="both"/>
      </w:pPr>
      <w:r>
        <w:t>количество посещений событийных мероприятий, проводимых на объектах (за 2016 год, оценочно), - 50 тыс.</w:t>
      </w:r>
    </w:p>
    <w:p w:rsidR="00254FD2" w:rsidRDefault="00254FD2">
      <w:pPr>
        <w:pStyle w:val="ConsPlusNormal"/>
        <w:spacing w:before="220"/>
        <w:ind w:firstLine="540"/>
        <w:jc w:val="both"/>
      </w:pPr>
      <w:r>
        <w:t>В Рязанской области в кластере "Рязанский" за период эксплуатации, начиная с 2012 года, в рамках кластера создано 7 объектов туристской инфраструктуры, среди которых - гостинично-развлекательный комплекс "Окская жемчужина", развлекательный комплекс "В некотором царстве", туристский комплекс "Рыбацкая деревня", гостинично-ресторанный комплекс "Старый город", туристский комплекс "С. Есенин", яхт-клуб "Семь футов", конгресс-отель Amaks и экопарк "Поляны". Уже сегодня можно сказать, что эти объекты являются любимым местом отдыха не только жителей Рязанской области, но и гостей из других регионов. За 2016 год количество посетителей составило 500 тыс. человек (рост по сравнению с 2015 годом составил 6,4 процента), количество туристов - 30 тыс. человек (рост - 46 процентов), налоговые отчисления за период 2013 - 2016 годов составляют 220 млн. рублей, дополнительно создано 450 рабочих мест и 1056 мест для размещения.</w:t>
      </w:r>
    </w:p>
    <w:p w:rsidR="00254FD2" w:rsidRDefault="00254FD2">
      <w:pPr>
        <w:pStyle w:val="ConsPlusNormal"/>
        <w:spacing w:before="220"/>
        <w:ind w:firstLine="540"/>
        <w:jc w:val="both"/>
      </w:pPr>
      <w:r>
        <w:t>Для повышения качества туристских услуг ежегодно реализуется ряд мероприятий, способствующих повышению уровня обслуживания в индустрии туризма, повышению престижности туристских профессий и востребованности выпускников образовательных организаций на рынке труда, пропаганде достижений и передового опыта в индустрии туризма. Практическим результатом этой работы стала разработанная и внедренная общенациональная система подготовки и повышения квалификации специалистов индустрии туризма, предусматривающая повышение квалификации специалистов туристской отрасли в очном и дистанционном режимах. Система состоит из программ дополнительного профессионального образования, современного методического обеспечения образовательных программ и средств технической реализации образовательного процесса в дистанционном режиме. Ее внедрение позволяет объединять усилия органов исполнительной власти в сфере туризма, профессионального сообщества и ведущих образовательных организаций для дополнительного профессионального образования специалистов индустрии туризма.</w:t>
      </w:r>
    </w:p>
    <w:p w:rsidR="00254FD2" w:rsidRDefault="00254FD2">
      <w:pPr>
        <w:pStyle w:val="ConsPlusNormal"/>
        <w:spacing w:before="220"/>
        <w:ind w:firstLine="540"/>
        <w:jc w:val="both"/>
      </w:pPr>
      <w:r>
        <w:t xml:space="preserve">В настоящее время более 26 тыс. сотрудников туристской отрасли повысили квалификацию по 16 программам, разработанным в рамках системы, что составляет всего около 3 процентов количества занятых в сфере туризма и гостеприимства, и очевидно, что этого недостаточно. Для осуществления широкомасштабных программ повышения квалификации специалистов индустрии туризма в дистанционном режиме функционирует информационно-образовательный портал туробразование.рф (tourstudy.ru). В 2017 году квалификацию повысили более 12,5 тыс. сотрудников туристской индустрии, однако это не позволило в полной мере устранить диспропорции в профессионально-квалификационной структуре кадров индустрии туризма и повсеместно внедрить передовые технологии и лучшие практики ведения предпринимательской деятельности в туризме, </w:t>
      </w:r>
      <w:r>
        <w:lastRenderedPageBreak/>
        <w:t>поэтому работа по повышению качества туристских услуг должна быть продолжена и на перспективный период 2019 - 2025 годов. Вместе с тем важную роль в дальнейшем следует отвести независимой оценке качества и результативности подготовки и повышения квалификации специалистов индустрии туризма в рамках Программы.</w:t>
      </w:r>
    </w:p>
    <w:p w:rsidR="00254FD2" w:rsidRDefault="00254FD2">
      <w:pPr>
        <w:pStyle w:val="ConsPlusNormal"/>
        <w:spacing w:before="220"/>
        <w:ind w:firstLine="540"/>
        <w:jc w:val="both"/>
      </w:pPr>
      <w:r>
        <w:t>В целях реализации задачи по продвижению туристского продукта Российской Федерации на мировом и внутреннем туристских рынках создана автоматизированная информационная система комплексной поддержки развития внутреннего и въездного туризма в Российской Федерации (АИС "Туризм"), реализован ряд ежегодных мероприятий по активному продвижению отечественного туристского продукта, сформирована сеть туристских информационных центров и пунктов в субъектах Российской Федерации, проведены работы по актуализации и наполнению национального туристского портала Russia.Travel.</w:t>
      </w:r>
    </w:p>
    <w:p w:rsidR="00254FD2" w:rsidRDefault="00254FD2">
      <w:pPr>
        <w:pStyle w:val="ConsPlusNormal"/>
        <w:spacing w:before="220"/>
        <w:ind w:firstLine="540"/>
        <w:jc w:val="both"/>
      </w:pPr>
      <w:r>
        <w:t>Особое внимание уделяется продвижению национального туристского продукта на мировом туристском рынке и повышению информированности иностранных граждан о возможностях отдыха и путешествий в России. Для этих целей создан национальный маркетинговый центр по туризму ("Visit Russia") и ведется работа по развертыванию сети национальных туристских офисов Visit Russia за рубежом для проведения мероприятий для иностранного туристического бизнеса и средств массовой информации. Отечественный туристский продукт регулярно представляется на крупнейших международных туристских выставках.</w:t>
      </w:r>
    </w:p>
    <w:p w:rsidR="00254FD2" w:rsidRDefault="00254FD2">
      <w:pPr>
        <w:pStyle w:val="ConsPlusNormal"/>
        <w:spacing w:before="220"/>
        <w:ind w:firstLine="540"/>
        <w:jc w:val="both"/>
      </w:pPr>
      <w:r>
        <w:t>Активно используются возможности размещения визуальной информации о туристском потенциале Российской Федерации на территории транспортных хабов. На финальную стадию вышла разработка туристического бренда России.</w:t>
      </w:r>
    </w:p>
    <w:p w:rsidR="00254FD2" w:rsidRDefault="00254FD2">
      <w:pPr>
        <w:pStyle w:val="ConsPlusNormal"/>
        <w:spacing w:before="220"/>
        <w:ind w:firstLine="540"/>
        <w:jc w:val="both"/>
      </w:pPr>
      <w:r>
        <w:t xml:space="preserve">Выстроена система мероприятий Федерального агентства по туризму, направленных на продвижение внутреннего и въездного туризма, которая структурирована по приоритетным видам туризма и межрегиональным туристским маршрутам, а также задачам, определенным </w:t>
      </w:r>
      <w:hyperlink r:id="rId46"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 N 941-р "Об утверждении Стратегии развития туризма в Российской Федерации на период до 2020 года". Мероприятия кампании по продвижению внутреннего и въездного туризма согласованы по целям, задачам и инструментарию, учитывают сезонность и призваны обеспечить синергетический эффект.</w:t>
      </w:r>
    </w:p>
    <w:p w:rsidR="00254FD2" w:rsidRDefault="00254FD2">
      <w:pPr>
        <w:pStyle w:val="ConsPlusNormal"/>
        <w:spacing w:before="220"/>
        <w:ind w:firstLine="540"/>
        <w:jc w:val="both"/>
      </w:pPr>
      <w:r>
        <w:t>Результатами реализации этих мероприятий стало формирование дополнительного потребительского спроса, повышение потребительской и инвестиционной привлекательности туристской отрасли Российской Федерации.</w:t>
      </w:r>
    </w:p>
    <w:p w:rsidR="00254FD2" w:rsidRDefault="00254FD2">
      <w:pPr>
        <w:pStyle w:val="ConsPlusNormal"/>
        <w:spacing w:before="220"/>
        <w:ind w:firstLine="540"/>
        <w:jc w:val="both"/>
      </w:pPr>
      <w:r>
        <w:t>Вместе с тем следует продолжить работу по продвижению туристского продукта Российской Федерации на внутреннем и международном рынках, совершенствовать работу по координации маркетинговых усилий на региональном и федеральном уровнях, учитывать особенности сбытовой политики на каждом типе рынка в соответствии с ожиданиями целевой аудитории.</w:t>
      </w:r>
    </w:p>
    <w:p w:rsidR="00254FD2" w:rsidRDefault="00254FD2">
      <w:pPr>
        <w:pStyle w:val="ConsPlusNormal"/>
        <w:spacing w:before="220"/>
        <w:ind w:firstLine="540"/>
        <w:jc w:val="both"/>
      </w:pPr>
      <w:r>
        <w:t>Мероприятия Программы позволили получить ощутимые, общественно значимые результаты по развитию внутреннего туристско-рекреационного комплекса страны.</w:t>
      </w:r>
    </w:p>
    <w:p w:rsidR="00254FD2" w:rsidRDefault="00254FD2">
      <w:pPr>
        <w:pStyle w:val="ConsPlusNormal"/>
        <w:spacing w:before="220"/>
        <w:ind w:firstLine="540"/>
        <w:jc w:val="both"/>
      </w:pPr>
      <w:r>
        <w:t>Оценка результативности выполнения задач Программы за 2016 год свидетельствует о достижении плановых значений по большинству целевых индикаторов и показателей:</w:t>
      </w:r>
    </w:p>
    <w:p w:rsidR="00254FD2" w:rsidRDefault="00254FD2">
      <w:pPr>
        <w:pStyle w:val="ConsPlusNormal"/>
        <w:spacing w:before="220"/>
        <w:ind w:firstLine="540"/>
        <w:jc w:val="both"/>
      </w:pPr>
      <w:r>
        <w:t>численность граждан Российской Федерации, размещенных в коллективных средствах размещения, составляет 48 млн. человек (выполнение за 2016 год - 141 процент);</w:t>
      </w:r>
    </w:p>
    <w:p w:rsidR="00254FD2" w:rsidRDefault="00254FD2">
      <w:pPr>
        <w:pStyle w:val="ConsPlusNormal"/>
        <w:spacing w:before="220"/>
        <w:ind w:firstLine="540"/>
        <w:jc w:val="both"/>
      </w:pPr>
      <w:r>
        <w:t>площадь номерного фонда составляет 17774,6 тыс. кв. метров (выполнение за 2016 год - 113 процентов);</w:t>
      </w:r>
    </w:p>
    <w:p w:rsidR="00254FD2" w:rsidRDefault="00254FD2">
      <w:pPr>
        <w:pStyle w:val="ConsPlusNormal"/>
        <w:spacing w:before="220"/>
        <w:ind w:firstLine="540"/>
        <w:jc w:val="both"/>
      </w:pPr>
      <w:r>
        <w:t xml:space="preserve">инвестиции в основной капитал средств размещения (гостиницы, места для временного </w:t>
      </w:r>
      <w:r>
        <w:lastRenderedPageBreak/>
        <w:t>проживания) составляют 38449 млн. рублей (выполнение за 2016 год - 169 процентов);</w:t>
      </w:r>
    </w:p>
    <w:p w:rsidR="00254FD2" w:rsidRDefault="00254FD2">
      <w:pPr>
        <w:pStyle w:val="ConsPlusNormal"/>
        <w:spacing w:before="220"/>
        <w:ind w:firstLine="540"/>
        <w:jc w:val="both"/>
      </w:pPr>
      <w:r>
        <w:t>количество мест в коллективных средствах размещения составляет 1827,1 тыс. единиц (выполнение за 2016 год - 130 процентов);</w:t>
      </w:r>
    </w:p>
    <w:p w:rsidR="00254FD2" w:rsidRDefault="00254FD2">
      <w:pPr>
        <w:pStyle w:val="ConsPlusNormal"/>
        <w:spacing w:before="220"/>
        <w:ind w:firstLine="540"/>
        <w:jc w:val="both"/>
      </w:pPr>
      <w:r>
        <w:t>объем платных туристских услуг, оказанных населению, составляет 161,3 млрд. рублей (выполнение за 2016 год - 103 процента);</w:t>
      </w:r>
    </w:p>
    <w:p w:rsidR="00254FD2" w:rsidRDefault="00254FD2">
      <w:pPr>
        <w:pStyle w:val="ConsPlusNormal"/>
        <w:spacing w:before="220"/>
        <w:ind w:firstLine="540"/>
        <w:jc w:val="both"/>
      </w:pPr>
      <w:r>
        <w:t>объем платных услуг гостиниц и аналогичных средств размещения составляет 213,3 млрд. рублей (выполнение за 2016 год - 110 процентов).</w:t>
      </w:r>
    </w:p>
    <w:p w:rsidR="00254FD2" w:rsidRDefault="00254FD2">
      <w:pPr>
        <w:pStyle w:val="ConsPlusNormal"/>
        <w:spacing w:before="220"/>
        <w:ind w:firstLine="540"/>
        <w:jc w:val="both"/>
      </w:pPr>
      <w:r>
        <w:t>Интегральная результативность Программы составляет 113 процентов.</w:t>
      </w:r>
    </w:p>
    <w:p w:rsidR="00254FD2" w:rsidRDefault="00254FD2">
      <w:pPr>
        <w:pStyle w:val="ConsPlusNormal"/>
        <w:spacing w:before="220"/>
        <w:ind w:firstLine="540"/>
        <w:jc w:val="both"/>
      </w:pPr>
      <w:r>
        <w:t>Согласно оценке социально-экономической эффективности мероприятий Программы по количественным показателям коммерческой и бюджетной эффективности в части коллективных средств размещения, созданных в рамках региональных инвестиционных проектов по развитию туристско-рекреационных и автотуристских кластеров, установлено, что ежегодно в бюджетную систему Российской Федерации будет поступать 2,8 млрд. рублей бюджетных доходов от деятельности коллективных средств размещения, введенных в эксплуатацию по состоянию на 1 января 2016 г. Интегральный бюджетный эффект от реализации мероприятий Программы за период с 2015 по 2030 годы составит 12,5 млрд. рублей. Срок окупаемости бюджетных инвестиций в объекты капитального строительства составит 6,5 лет, что свидетельствует о соблюдении параметров эффективности, заложенных в Программе.</w:t>
      </w:r>
    </w:p>
    <w:p w:rsidR="00254FD2" w:rsidRDefault="00254FD2">
      <w:pPr>
        <w:pStyle w:val="ConsPlusNormal"/>
        <w:spacing w:before="220"/>
        <w:ind w:firstLine="540"/>
        <w:jc w:val="both"/>
      </w:pPr>
      <w:r>
        <w:t>Реализация мероприятий Программы позволила внести дополнительный вклад в увеличение площади совокупного номерного фонда коллективных средств размещения в размере 6,6 процента и числа мест коллективных средств размещения в размере 5,5 процента.</w:t>
      </w:r>
    </w:p>
    <w:p w:rsidR="00254FD2" w:rsidRDefault="00254FD2">
      <w:pPr>
        <w:pStyle w:val="ConsPlusNormal"/>
        <w:spacing w:before="220"/>
        <w:ind w:firstLine="540"/>
        <w:jc w:val="both"/>
      </w:pPr>
      <w:r>
        <w:t>Программа реализуется в условиях структурных рыночных изменений, которые начались в 2014 году и в настоящее время используются как новые возможности для развития внутреннего и въездного туризма:</w:t>
      </w:r>
    </w:p>
    <w:p w:rsidR="00254FD2" w:rsidRDefault="00254FD2">
      <w:pPr>
        <w:pStyle w:val="ConsPlusNormal"/>
        <w:spacing w:before="220"/>
        <w:ind w:firstLine="540"/>
        <w:jc w:val="both"/>
      </w:pPr>
      <w:r>
        <w:t>1. Снижение общего въездного потока из стран дальнего и ближнего зарубежья за 2016 год на 9 процентов. Однако можно с уверенностью говорить о росте въездного потока в целях туризма из таких государств, как Китайская Народная Республика, Государство Израиль, Республика Индия, Монголия, Исламская Республика Иран, Социалистическая Республика Вьетнам, Республика Сингапур, Республика Корея, которые являются рынками-лидерами с приростом более 10 процентов количества поездок иностранных граждан, въехавших в Российскую Федерацию в целях туризма, за 2016 год по сравнению с аналогичным показателем 2015 года.</w:t>
      </w:r>
    </w:p>
    <w:p w:rsidR="00254FD2" w:rsidRDefault="00254FD2">
      <w:pPr>
        <w:pStyle w:val="ConsPlusNormal"/>
        <w:spacing w:before="220"/>
        <w:ind w:firstLine="540"/>
        <w:jc w:val="both"/>
      </w:pPr>
      <w:r>
        <w:t>Важным фактором реализации потенциала России в части въездного туризма является либерализация визового режима. По экспертным оценкам, любое упрощение визовых формальностей увеличивает число туристов на направлении на 20 - 30 процентов. Привлечение туристов из-за рубежа способствует увеличению доли несырьевого экспорта в общем объеме экспорта России.</w:t>
      </w:r>
    </w:p>
    <w:p w:rsidR="00254FD2" w:rsidRDefault="00254FD2">
      <w:pPr>
        <w:pStyle w:val="ConsPlusNormal"/>
        <w:spacing w:before="220"/>
        <w:ind w:firstLine="540"/>
        <w:jc w:val="both"/>
      </w:pPr>
      <w:r>
        <w:t>На фоне снижения общего въездного потока из стран дальнего и ближнего зарубежья необходимо отметить тенденцию к росту количества численности иностранных граждан, размещенных в коллективных средствах размещения (рост составил 22 процента).</w:t>
      </w:r>
    </w:p>
    <w:p w:rsidR="00254FD2" w:rsidRDefault="00254FD2">
      <w:pPr>
        <w:pStyle w:val="ConsPlusNormal"/>
        <w:spacing w:before="220"/>
        <w:ind w:firstLine="540"/>
        <w:jc w:val="both"/>
      </w:pPr>
      <w:r>
        <w:t>Следует заметить, что развитие сегмента въездного туризма отвечает интересам граждан Российской Федерации. Доходы от въездного туризма инвестируются в развитие инфраструктурной базы, повышение качества туристского продукта и уровня туристского сервиса на территории Российской Федерации. Благодаря этому россияне получают новые возможности для комфортных путешествий по родной стране.</w:t>
      </w:r>
    </w:p>
    <w:p w:rsidR="00254FD2" w:rsidRDefault="00254FD2">
      <w:pPr>
        <w:pStyle w:val="ConsPlusNormal"/>
        <w:spacing w:before="220"/>
        <w:ind w:firstLine="540"/>
        <w:jc w:val="both"/>
      </w:pPr>
      <w:r>
        <w:t xml:space="preserve">2. Снижение безопасности и стабильности выездных рынков (в первую очередь таких рынков </w:t>
      </w:r>
      <w:r>
        <w:lastRenderedPageBreak/>
        <w:t>массового выезда российских граждан, как Турецкая Республика и Арабская Республика Египет) дало импульс развитию внутреннего туризма и расширению его географии. Объем внутреннего туризма вырос более чем на 30 процентов, давая средний ежегодный прирост за период 2015 - 2016 годов на уровне 18 процентов. Внутренний туристский поток по итогам 2016 года составил более 50 млн. человек.</w:t>
      </w:r>
    </w:p>
    <w:p w:rsidR="00254FD2" w:rsidRDefault="00254FD2">
      <w:pPr>
        <w:pStyle w:val="ConsPlusNormal"/>
        <w:spacing w:before="220"/>
        <w:ind w:firstLine="540"/>
        <w:jc w:val="both"/>
      </w:pPr>
      <w:r>
        <w:t>В 2016 году Краснодарский край принял более 15 млн. туристов, Республика Крым - около 6 млн. туристов, Алтайский край - 2 млн. туристов, Санкт-Петербург - 7 млн. туристов.</w:t>
      </w:r>
    </w:p>
    <w:p w:rsidR="00254FD2" w:rsidRDefault="00254FD2">
      <w:pPr>
        <w:pStyle w:val="ConsPlusNormal"/>
        <w:spacing w:before="220"/>
        <w:ind w:firstLine="540"/>
        <w:jc w:val="both"/>
      </w:pPr>
      <w:r>
        <w:t>3. Конъюнктурные изменения и положительная динамика потребительского спроса привели к созданию в 2015 году впервые за всю новейшую историю российской туристской отрасли конкурентоспособного отечественного туристского продукта, которым являются пакетные туры по России, включающие перелет, трансфер, проживание, питание и экскурсионные программы. Это важнейший из стимулов роста внутреннего и въездного туризма. Такие туры являются не только комфортным, но и выгодным вариантом путешествий по России, позволяющим экономить от 30 до 50 процентов затрат по сравнению с самостоятельной поездкой. В 2016 году в общей структуре продаж крупных туроператоров доля туристских пакетов по России достигала 40 процентов. Произошла и диверсификация отечественного туристского продукта, связанная с тем, что перечень туристских продуктов и услуг стал гораздо шире. Однако дальнейшее распространение практики формирования пакетных туров внутреннего туризма ограничено отсутствием достаточного количества средств размещения, количеством более 300 номеров, что в свою очередь также приводит к нецелесообразности организации чартерных авиарейсов по внутренним туристским направлениям Российской Федерации.</w:t>
      </w: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right"/>
        <w:outlineLvl w:val="1"/>
      </w:pPr>
      <w:r>
        <w:t>Приложение N 1</w:t>
      </w:r>
    </w:p>
    <w:p w:rsidR="00254FD2" w:rsidRDefault="00254FD2">
      <w:pPr>
        <w:pStyle w:val="ConsPlusNormal"/>
        <w:jc w:val="right"/>
      </w:pPr>
      <w:r>
        <w:t>к Концепции федеральной целевой</w:t>
      </w:r>
    </w:p>
    <w:p w:rsidR="00254FD2" w:rsidRDefault="00254FD2">
      <w:pPr>
        <w:pStyle w:val="ConsPlusNormal"/>
        <w:jc w:val="right"/>
      </w:pPr>
      <w:r>
        <w:t>программы "Развитие внутреннего</w:t>
      </w:r>
    </w:p>
    <w:p w:rsidR="00254FD2" w:rsidRDefault="00254FD2">
      <w:pPr>
        <w:pStyle w:val="ConsPlusNormal"/>
        <w:jc w:val="right"/>
      </w:pPr>
      <w:r>
        <w:t>и въездного туризма</w:t>
      </w:r>
    </w:p>
    <w:p w:rsidR="00254FD2" w:rsidRDefault="00254FD2">
      <w:pPr>
        <w:pStyle w:val="ConsPlusNormal"/>
        <w:jc w:val="right"/>
      </w:pPr>
      <w:r>
        <w:t>в Российской Федерации</w:t>
      </w:r>
    </w:p>
    <w:p w:rsidR="00254FD2" w:rsidRDefault="00254FD2">
      <w:pPr>
        <w:pStyle w:val="ConsPlusNormal"/>
        <w:jc w:val="right"/>
      </w:pPr>
      <w:r>
        <w:t>(2019 - 2025 годы)"</w:t>
      </w:r>
    </w:p>
    <w:p w:rsidR="00254FD2" w:rsidRDefault="00254FD2">
      <w:pPr>
        <w:pStyle w:val="ConsPlusNormal"/>
        <w:jc w:val="both"/>
      </w:pPr>
    </w:p>
    <w:p w:rsidR="00254FD2" w:rsidRDefault="00254FD2">
      <w:pPr>
        <w:pStyle w:val="ConsPlusTitle"/>
        <w:jc w:val="center"/>
      </w:pPr>
      <w:bookmarkStart w:id="1" w:name="P566"/>
      <w:bookmarkEnd w:id="1"/>
      <w:r>
        <w:t>ЗНАЧЕНИЯ И ДИНАМИКА</w:t>
      </w:r>
    </w:p>
    <w:p w:rsidR="00254FD2" w:rsidRDefault="00254FD2">
      <w:pPr>
        <w:pStyle w:val="ConsPlusTitle"/>
        <w:jc w:val="center"/>
      </w:pPr>
      <w:r>
        <w:t>ДОСТИЖЕНИЯ ЦЕЛЕВЫХ ИНДИКАТОРОВ И ПОКАЗАТЕЛЕЙ ЭФФЕКТИВНОСТИ</w:t>
      </w:r>
    </w:p>
    <w:p w:rsidR="00254FD2" w:rsidRDefault="00254FD2">
      <w:pPr>
        <w:pStyle w:val="ConsPlusTitle"/>
        <w:jc w:val="center"/>
      </w:pPr>
      <w:r>
        <w:t>РЕАЛИЗАЦИИ ФЕДЕРАЛЬНОЙ ЦЕЛЕВОЙ ПРОГРАММЫ "РАЗВИТИЕ</w:t>
      </w:r>
    </w:p>
    <w:p w:rsidR="00254FD2" w:rsidRDefault="00254FD2">
      <w:pPr>
        <w:pStyle w:val="ConsPlusTitle"/>
        <w:jc w:val="center"/>
      </w:pPr>
      <w:r>
        <w:t>ВНУТРЕННЕГО И ВЪЕЗДНОГО ТУРИЗМА В РОССИЙСКОЙ ФЕДЕРАЦИИ</w:t>
      </w:r>
    </w:p>
    <w:p w:rsidR="00254FD2" w:rsidRDefault="00254FD2">
      <w:pPr>
        <w:pStyle w:val="ConsPlusTitle"/>
        <w:jc w:val="center"/>
      </w:pPr>
      <w:r>
        <w:t>(2019 - 2025 ГОДЫ)" (С УЧЕТОМ ВАРИАТИВНОСТИ)</w:t>
      </w:r>
    </w:p>
    <w:p w:rsidR="00254FD2" w:rsidRDefault="00254FD2">
      <w:pPr>
        <w:pStyle w:val="ConsPlusNormal"/>
        <w:jc w:val="both"/>
      </w:pPr>
    </w:p>
    <w:p w:rsidR="00254FD2" w:rsidRDefault="00254FD2">
      <w:pPr>
        <w:sectPr w:rsidR="00254FD2" w:rsidSect="00B470C3">
          <w:pgSz w:w="11906" w:h="16838"/>
          <w:pgMar w:top="1134" w:right="851" w:bottom="1134" w:left="1418"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6"/>
        <w:gridCol w:w="1176"/>
        <w:gridCol w:w="1099"/>
        <w:gridCol w:w="984"/>
        <w:gridCol w:w="1128"/>
        <w:gridCol w:w="1528"/>
        <w:gridCol w:w="1324"/>
        <w:gridCol w:w="1324"/>
        <w:gridCol w:w="1324"/>
        <w:gridCol w:w="1324"/>
        <w:gridCol w:w="1324"/>
        <w:gridCol w:w="1324"/>
        <w:gridCol w:w="1147"/>
      </w:tblGrid>
      <w:tr w:rsidR="00254FD2">
        <w:tc>
          <w:tcPr>
            <w:tcW w:w="3456" w:type="dxa"/>
            <w:vMerge w:val="restart"/>
            <w:tcBorders>
              <w:top w:val="single" w:sz="4" w:space="0" w:color="auto"/>
              <w:left w:val="nil"/>
              <w:bottom w:val="single" w:sz="4" w:space="0" w:color="auto"/>
            </w:tcBorders>
          </w:tcPr>
          <w:p w:rsidR="00254FD2" w:rsidRDefault="00254FD2">
            <w:pPr>
              <w:pStyle w:val="ConsPlusNormal"/>
            </w:pPr>
          </w:p>
        </w:tc>
        <w:tc>
          <w:tcPr>
            <w:tcW w:w="1176" w:type="dxa"/>
            <w:vMerge w:val="restart"/>
            <w:tcBorders>
              <w:top w:val="single" w:sz="4" w:space="0" w:color="auto"/>
              <w:bottom w:val="single" w:sz="4" w:space="0" w:color="auto"/>
            </w:tcBorders>
          </w:tcPr>
          <w:p w:rsidR="00254FD2" w:rsidRDefault="00254FD2">
            <w:pPr>
              <w:pStyle w:val="ConsPlusNormal"/>
              <w:jc w:val="center"/>
            </w:pPr>
            <w:r>
              <w:t>Единица измерения</w:t>
            </w:r>
          </w:p>
        </w:tc>
        <w:tc>
          <w:tcPr>
            <w:tcW w:w="1099" w:type="dxa"/>
            <w:vMerge w:val="restart"/>
            <w:tcBorders>
              <w:top w:val="single" w:sz="4" w:space="0" w:color="auto"/>
              <w:bottom w:val="single" w:sz="4" w:space="0" w:color="auto"/>
            </w:tcBorders>
          </w:tcPr>
          <w:p w:rsidR="00254FD2" w:rsidRDefault="00254FD2">
            <w:pPr>
              <w:pStyle w:val="ConsPlusNormal"/>
              <w:jc w:val="center"/>
            </w:pPr>
            <w:r>
              <w:t>2016 год (базовый период)</w:t>
            </w:r>
          </w:p>
        </w:tc>
        <w:tc>
          <w:tcPr>
            <w:tcW w:w="984" w:type="dxa"/>
            <w:vMerge w:val="restart"/>
            <w:tcBorders>
              <w:top w:val="single" w:sz="4" w:space="0" w:color="auto"/>
              <w:bottom w:val="single" w:sz="4" w:space="0" w:color="auto"/>
            </w:tcBorders>
          </w:tcPr>
          <w:p w:rsidR="00254FD2" w:rsidRDefault="00254FD2">
            <w:pPr>
              <w:pStyle w:val="ConsPlusNormal"/>
              <w:jc w:val="center"/>
            </w:pPr>
            <w:r>
              <w:t>2018 год (плановый период)</w:t>
            </w:r>
          </w:p>
        </w:tc>
        <w:tc>
          <w:tcPr>
            <w:tcW w:w="1128" w:type="dxa"/>
            <w:vMerge w:val="restart"/>
            <w:tcBorders>
              <w:top w:val="single" w:sz="4" w:space="0" w:color="auto"/>
              <w:bottom w:val="single" w:sz="4" w:space="0" w:color="auto"/>
            </w:tcBorders>
          </w:tcPr>
          <w:p w:rsidR="00254FD2" w:rsidRDefault="00254FD2">
            <w:pPr>
              <w:pStyle w:val="ConsPlusNormal"/>
              <w:jc w:val="center"/>
            </w:pPr>
            <w:r>
              <w:t>Варианты</w:t>
            </w:r>
          </w:p>
        </w:tc>
        <w:tc>
          <w:tcPr>
            <w:tcW w:w="9472" w:type="dxa"/>
            <w:gridSpan w:val="7"/>
            <w:tcBorders>
              <w:top w:val="single" w:sz="4" w:space="0" w:color="auto"/>
              <w:bottom w:val="single" w:sz="4" w:space="0" w:color="auto"/>
            </w:tcBorders>
          </w:tcPr>
          <w:p w:rsidR="00254FD2" w:rsidRDefault="00254FD2">
            <w:pPr>
              <w:pStyle w:val="ConsPlusNormal"/>
              <w:jc w:val="center"/>
            </w:pPr>
            <w:r>
              <w:t>Реализация Программы</w:t>
            </w:r>
          </w:p>
        </w:tc>
        <w:tc>
          <w:tcPr>
            <w:tcW w:w="1147" w:type="dxa"/>
            <w:vMerge w:val="restart"/>
            <w:tcBorders>
              <w:top w:val="single" w:sz="4" w:space="0" w:color="auto"/>
              <w:bottom w:val="single" w:sz="4" w:space="0" w:color="auto"/>
              <w:right w:val="nil"/>
            </w:tcBorders>
          </w:tcPr>
          <w:p w:rsidR="00254FD2" w:rsidRDefault="00254FD2">
            <w:pPr>
              <w:pStyle w:val="ConsPlusNormal"/>
              <w:jc w:val="center"/>
            </w:pPr>
            <w:r>
              <w:t>Прирост к базовому периоду (процентов)</w:t>
            </w:r>
          </w:p>
        </w:tc>
      </w:tr>
      <w:tr w:rsidR="00254FD2">
        <w:tc>
          <w:tcPr>
            <w:tcW w:w="3456" w:type="dxa"/>
            <w:vMerge/>
            <w:tcBorders>
              <w:top w:val="single" w:sz="4" w:space="0" w:color="auto"/>
              <w:left w:val="nil"/>
              <w:bottom w:val="single" w:sz="4" w:space="0" w:color="auto"/>
            </w:tcBorders>
          </w:tcPr>
          <w:p w:rsidR="00254FD2" w:rsidRDefault="00254FD2"/>
        </w:tc>
        <w:tc>
          <w:tcPr>
            <w:tcW w:w="1176" w:type="dxa"/>
            <w:vMerge/>
            <w:tcBorders>
              <w:top w:val="single" w:sz="4" w:space="0" w:color="auto"/>
              <w:bottom w:val="single" w:sz="4" w:space="0" w:color="auto"/>
            </w:tcBorders>
          </w:tcPr>
          <w:p w:rsidR="00254FD2" w:rsidRDefault="00254FD2"/>
        </w:tc>
        <w:tc>
          <w:tcPr>
            <w:tcW w:w="1099" w:type="dxa"/>
            <w:vMerge/>
            <w:tcBorders>
              <w:top w:val="single" w:sz="4" w:space="0" w:color="auto"/>
              <w:bottom w:val="single" w:sz="4" w:space="0" w:color="auto"/>
            </w:tcBorders>
          </w:tcPr>
          <w:p w:rsidR="00254FD2" w:rsidRDefault="00254FD2"/>
        </w:tc>
        <w:tc>
          <w:tcPr>
            <w:tcW w:w="984" w:type="dxa"/>
            <w:vMerge/>
            <w:tcBorders>
              <w:top w:val="single" w:sz="4" w:space="0" w:color="auto"/>
              <w:bottom w:val="single" w:sz="4" w:space="0" w:color="auto"/>
            </w:tcBorders>
          </w:tcPr>
          <w:p w:rsidR="00254FD2" w:rsidRDefault="00254FD2"/>
        </w:tc>
        <w:tc>
          <w:tcPr>
            <w:tcW w:w="1128" w:type="dxa"/>
            <w:vMerge/>
            <w:tcBorders>
              <w:top w:val="single" w:sz="4" w:space="0" w:color="auto"/>
              <w:bottom w:val="single" w:sz="4" w:space="0" w:color="auto"/>
            </w:tcBorders>
          </w:tcPr>
          <w:p w:rsidR="00254FD2" w:rsidRDefault="00254FD2"/>
        </w:tc>
        <w:tc>
          <w:tcPr>
            <w:tcW w:w="1528" w:type="dxa"/>
            <w:tcBorders>
              <w:top w:val="single" w:sz="4" w:space="0" w:color="auto"/>
              <w:bottom w:val="single" w:sz="4" w:space="0" w:color="auto"/>
            </w:tcBorders>
          </w:tcPr>
          <w:p w:rsidR="00254FD2" w:rsidRDefault="00254FD2">
            <w:pPr>
              <w:pStyle w:val="ConsPlusNormal"/>
              <w:jc w:val="center"/>
            </w:pPr>
            <w:r>
              <w:t>2019 год</w:t>
            </w:r>
          </w:p>
        </w:tc>
        <w:tc>
          <w:tcPr>
            <w:tcW w:w="1324" w:type="dxa"/>
            <w:tcBorders>
              <w:top w:val="single" w:sz="4" w:space="0" w:color="auto"/>
              <w:bottom w:val="single" w:sz="4" w:space="0" w:color="auto"/>
            </w:tcBorders>
          </w:tcPr>
          <w:p w:rsidR="00254FD2" w:rsidRDefault="00254FD2">
            <w:pPr>
              <w:pStyle w:val="ConsPlusNormal"/>
              <w:jc w:val="center"/>
            </w:pPr>
            <w:r>
              <w:t>2020 год</w:t>
            </w:r>
          </w:p>
        </w:tc>
        <w:tc>
          <w:tcPr>
            <w:tcW w:w="1324" w:type="dxa"/>
            <w:tcBorders>
              <w:top w:val="single" w:sz="4" w:space="0" w:color="auto"/>
              <w:bottom w:val="single" w:sz="4" w:space="0" w:color="auto"/>
            </w:tcBorders>
          </w:tcPr>
          <w:p w:rsidR="00254FD2" w:rsidRDefault="00254FD2">
            <w:pPr>
              <w:pStyle w:val="ConsPlusNormal"/>
              <w:jc w:val="center"/>
            </w:pPr>
            <w:r>
              <w:t>2021 год</w:t>
            </w:r>
          </w:p>
        </w:tc>
        <w:tc>
          <w:tcPr>
            <w:tcW w:w="1324" w:type="dxa"/>
            <w:tcBorders>
              <w:top w:val="single" w:sz="4" w:space="0" w:color="auto"/>
              <w:bottom w:val="single" w:sz="4" w:space="0" w:color="auto"/>
            </w:tcBorders>
          </w:tcPr>
          <w:p w:rsidR="00254FD2" w:rsidRDefault="00254FD2">
            <w:pPr>
              <w:pStyle w:val="ConsPlusNormal"/>
              <w:jc w:val="center"/>
            </w:pPr>
            <w:r>
              <w:t>2022 год</w:t>
            </w:r>
          </w:p>
        </w:tc>
        <w:tc>
          <w:tcPr>
            <w:tcW w:w="1324" w:type="dxa"/>
            <w:tcBorders>
              <w:top w:val="single" w:sz="4" w:space="0" w:color="auto"/>
              <w:bottom w:val="single" w:sz="4" w:space="0" w:color="auto"/>
            </w:tcBorders>
          </w:tcPr>
          <w:p w:rsidR="00254FD2" w:rsidRDefault="00254FD2">
            <w:pPr>
              <w:pStyle w:val="ConsPlusNormal"/>
              <w:jc w:val="center"/>
            </w:pPr>
            <w:r>
              <w:t>2023 год</w:t>
            </w:r>
          </w:p>
        </w:tc>
        <w:tc>
          <w:tcPr>
            <w:tcW w:w="1324" w:type="dxa"/>
            <w:tcBorders>
              <w:top w:val="single" w:sz="4" w:space="0" w:color="auto"/>
              <w:bottom w:val="single" w:sz="4" w:space="0" w:color="auto"/>
            </w:tcBorders>
          </w:tcPr>
          <w:p w:rsidR="00254FD2" w:rsidRDefault="00254FD2">
            <w:pPr>
              <w:pStyle w:val="ConsPlusNormal"/>
              <w:jc w:val="center"/>
            </w:pPr>
            <w:r>
              <w:t>2024 год</w:t>
            </w:r>
          </w:p>
        </w:tc>
        <w:tc>
          <w:tcPr>
            <w:tcW w:w="1324" w:type="dxa"/>
            <w:tcBorders>
              <w:top w:val="single" w:sz="4" w:space="0" w:color="auto"/>
              <w:bottom w:val="single" w:sz="4" w:space="0" w:color="auto"/>
            </w:tcBorders>
          </w:tcPr>
          <w:p w:rsidR="00254FD2" w:rsidRDefault="00254FD2">
            <w:pPr>
              <w:pStyle w:val="ConsPlusNormal"/>
              <w:jc w:val="center"/>
            </w:pPr>
            <w:r>
              <w:t>2025 год</w:t>
            </w:r>
          </w:p>
        </w:tc>
        <w:tc>
          <w:tcPr>
            <w:tcW w:w="1147" w:type="dxa"/>
            <w:vMerge/>
            <w:tcBorders>
              <w:top w:val="single" w:sz="4" w:space="0" w:color="auto"/>
              <w:bottom w:val="single" w:sz="4" w:space="0" w:color="auto"/>
              <w:right w:val="nil"/>
            </w:tcBorders>
          </w:tcPr>
          <w:p w:rsidR="00254FD2" w:rsidRDefault="00254FD2"/>
        </w:tc>
      </w:tr>
      <w:tr w:rsidR="00254FD2">
        <w:tblPrEx>
          <w:tblBorders>
            <w:insideH w:val="none" w:sz="0" w:space="0" w:color="auto"/>
            <w:insideV w:val="none" w:sz="0" w:space="0" w:color="auto"/>
          </w:tblBorders>
        </w:tblPrEx>
        <w:tc>
          <w:tcPr>
            <w:tcW w:w="18462" w:type="dxa"/>
            <w:gridSpan w:val="13"/>
            <w:tcBorders>
              <w:top w:val="single" w:sz="4" w:space="0" w:color="auto"/>
              <w:left w:val="nil"/>
              <w:bottom w:val="nil"/>
              <w:right w:val="nil"/>
            </w:tcBorders>
          </w:tcPr>
          <w:p w:rsidR="00254FD2" w:rsidRDefault="00254FD2">
            <w:pPr>
              <w:pStyle w:val="ConsPlusNormal"/>
              <w:jc w:val="center"/>
              <w:outlineLvl w:val="2"/>
            </w:pPr>
            <w:r>
              <w:t>I. Целевые индикаторы Программы</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1. Прирост вклада туризма в валовый внутренний продукт Российской Федерации к плановому 2018 году</w:t>
            </w:r>
          </w:p>
        </w:tc>
        <w:tc>
          <w:tcPr>
            <w:tcW w:w="1176" w:type="dxa"/>
            <w:vMerge w:val="restart"/>
            <w:tcBorders>
              <w:top w:val="nil"/>
              <w:left w:val="nil"/>
              <w:bottom w:val="nil"/>
              <w:right w:val="nil"/>
            </w:tcBorders>
          </w:tcPr>
          <w:p w:rsidR="00254FD2" w:rsidRDefault="00254FD2">
            <w:pPr>
              <w:pStyle w:val="ConsPlusNormal"/>
              <w:jc w:val="center"/>
            </w:pPr>
            <w:r>
              <w:t>процентов</w:t>
            </w:r>
          </w:p>
        </w:tc>
        <w:tc>
          <w:tcPr>
            <w:tcW w:w="1099" w:type="dxa"/>
            <w:vMerge w:val="restart"/>
            <w:tcBorders>
              <w:top w:val="nil"/>
              <w:left w:val="nil"/>
              <w:bottom w:val="nil"/>
              <w:right w:val="nil"/>
            </w:tcBorders>
          </w:tcPr>
          <w:p w:rsidR="00254FD2" w:rsidRDefault="00254FD2">
            <w:pPr>
              <w:pStyle w:val="ConsPlusNormal"/>
              <w:jc w:val="center"/>
            </w:pPr>
            <w:r>
              <w:t>-</w:t>
            </w:r>
          </w:p>
        </w:tc>
        <w:tc>
          <w:tcPr>
            <w:tcW w:w="984" w:type="dxa"/>
            <w:vMerge w:val="restart"/>
            <w:tcBorders>
              <w:top w:val="nil"/>
              <w:left w:val="nil"/>
              <w:bottom w:val="nil"/>
              <w:right w:val="nil"/>
            </w:tcBorders>
          </w:tcPr>
          <w:p w:rsidR="00254FD2" w:rsidRDefault="00254FD2">
            <w:pPr>
              <w:pStyle w:val="ConsPlusNormal"/>
              <w:jc w:val="center"/>
            </w:pPr>
            <w:r>
              <w:t>-</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2,2</w:t>
            </w:r>
          </w:p>
        </w:tc>
        <w:tc>
          <w:tcPr>
            <w:tcW w:w="1324" w:type="dxa"/>
            <w:tcBorders>
              <w:top w:val="nil"/>
              <w:left w:val="nil"/>
              <w:bottom w:val="nil"/>
              <w:right w:val="nil"/>
            </w:tcBorders>
          </w:tcPr>
          <w:p w:rsidR="00254FD2" w:rsidRDefault="00254FD2">
            <w:pPr>
              <w:pStyle w:val="ConsPlusNormal"/>
              <w:jc w:val="center"/>
            </w:pPr>
            <w:r>
              <w:t>4,55</w:t>
            </w:r>
          </w:p>
        </w:tc>
        <w:tc>
          <w:tcPr>
            <w:tcW w:w="1324" w:type="dxa"/>
            <w:tcBorders>
              <w:top w:val="nil"/>
              <w:left w:val="nil"/>
              <w:bottom w:val="nil"/>
              <w:right w:val="nil"/>
            </w:tcBorders>
          </w:tcPr>
          <w:p w:rsidR="00254FD2" w:rsidRDefault="00254FD2">
            <w:pPr>
              <w:pStyle w:val="ConsPlusNormal"/>
              <w:jc w:val="center"/>
            </w:pPr>
            <w:r>
              <w:t>7,05</w:t>
            </w:r>
          </w:p>
        </w:tc>
        <w:tc>
          <w:tcPr>
            <w:tcW w:w="1324" w:type="dxa"/>
            <w:tcBorders>
              <w:top w:val="nil"/>
              <w:left w:val="nil"/>
              <w:bottom w:val="nil"/>
              <w:right w:val="nil"/>
            </w:tcBorders>
          </w:tcPr>
          <w:p w:rsidR="00254FD2" w:rsidRDefault="00254FD2">
            <w:pPr>
              <w:pStyle w:val="ConsPlusNormal"/>
              <w:jc w:val="center"/>
            </w:pPr>
            <w:r>
              <w:t>9,73</w:t>
            </w:r>
          </w:p>
        </w:tc>
        <w:tc>
          <w:tcPr>
            <w:tcW w:w="1324" w:type="dxa"/>
            <w:tcBorders>
              <w:top w:val="nil"/>
              <w:left w:val="nil"/>
              <w:bottom w:val="nil"/>
              <w:right w:val="nil"/>
            </w:tcBorders>
          </w:tcPr>
          <w:p w:rsidR="00254FD2" w:rsidRDefault="00254FD2">
            <w:pPr>
              <w:pStyle w:val="ConsPlusNormal"/>
              <w:jc w:val="center"/>
            </w:pPr>
            <w:r>
              <w:t>12,59</w:t>
            </w:r>
          </w:p>
        </w:tc>
        <w:tc>
          <w:tcPr>
            <w:tcW w:w="1324" w:type="dxa"/>
            <w:tcBorders>
              <w:top w:val="nil"/>
              <w:left w:val="nil"/>
              <w:bottom w:val="nil"/>
              <w:right w:val="nil"/>
            </w:tcBorders>
          </w:tcPr>
          <w:p w:rsidR="00254FD2" w:rsidRDefault="00254FD2">
            <w:pPr>
              <w:pStyle w:val="ConsPlusNormal"/>
              <w:jc w:val="center"/>
            </w:pPr>
            <w:r>
              <w:t>15,62</w:t>
            </w:r>
          </w:p>
        </w:tc>
        <w:tc>
          <w:tcPr>
            <w:tcW w:w="1324" w:type="dxa"/>
            <w:tcBorders>
              <w:top w:val="nil"/>
              <w:left w:val="nil"/>
              <w:bottom w:val="nil"/>
              <w:right w:val="nil"/>
            </w:tcBorders>
          </w:tcPr>
          <w:p w:rsidR="00254FD2" w:rsidRDefault="00254FD2">
            <w:pPr>
              <w:pStyle w:val="ConsPlusNormal"/>
              <w:jc w:val="center"/>
            </w:pPr>
            <w:r>
              <w:t>18,86</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8,21</w:t>
            </w:r>
          </w:p>
        </w:tc>
        <w:tc>
          <w:tcPr>
            <w:tcW w:w="1324" w:type="dxa"/>
            <w:tcBorders>
              <w:top w:val="nil"/>
              <w:left w:val="nil"/>
              <w:bottom w:val="nil"/>
              <w:right w:val="nil"/>
            </w:tcBorders>
          </w:tcPr>
          <w:p w:rsidR="00254FD2" w:rsidRDefault="00254FD2">
            <w:pPr>
              <w:pStyle w:val="ConsPlusNormal"/>
              <w:jc w:val="center"/>
            </w:pPr>
            <w:r>
              <w:t>16,85</w:t>
            </w:r>
          </w:p>
        </w:tc>
        <w:tc>
          <w:tcPr>
            <w:tcW w:w="1324" w:type="dxa"/>
            <w:tcBorders>
              <w:top w:val="nil"/>
              <w:left w:val="nil"/>
              <w:bottom w:val="nil"/>
              <w:right w:val="nil"/>
            </w:tcBorders>
          </w:tcPr>
          <w:p w:rsidR="00254FD2" w:rsidRDefault="00254FD2">
            <w:pPr>
              <w:pStyle w:val="ConsPlusNormal"/>
              <w:jc w:val="center"/>
            </w:pPr>
            <w:r>
              <w:t>25,94</w:t>
            </w:r>
          </w:p>
        </w:tc>
        <w:tc>
          <w:tcPr>
            <w:tcW w:w="1324" w:type="dxa"/>
            <w:tcBorders>
              <w:top w:val="nil"/>
              <w:left w:val="nil"/>
              <w:bottom w:val="nil"/>
              <w:right w:val="nil"/>
            </w:tcBorders>
          </w:tcPr>
          <w:p w:rsidR="00254FD2" w:rsidRDefault="00254FD2">
            <w:pPr>
              <w:pStyle w:val="ConsPlusNormal"/>
              <w:jc w:val="center"/>
            </w:pPr>
            <w:r>
              <w:t>35,55</w:t>
            </w:r>
          </w:p>
        </w:tc>
        <w:tc>
          <w:tcPr>
            <w:tcW w:w="1324" w:type="dxa"/>
            <w:tcBorders>
              <w:top w:val="nil"/>
              <w:left w:val="nil"/>
              <w:bottom w:val="nil"/>
              <w:right w:val="nil"/>
            </w:tcBorders>
          </w:tcPr>
          <w:p w:rsidR="00254FD2" w:rsidRDefault="00254FD2">
            <w:pPr>
              <w:pStyle w:val="ConsPlusNormal"/>
              <w:jc w:val="center"/>
            </w:pPr>
            <w:r>
              <w:t>45,7</w:t>
            </w:r>
          </w:p>
        </w:tc>
        <w:tc>
          <w:tcPr>
            <w:tcW w:w="1324" w:type="dxa"/>
            <w:tcBorders>
              <w:top w:val="nil"/>
              <w:left w:val="nil"/>
              <w:bottom w:val="nil"/>
              <w:right w:val="nil"/>
            </w:tcBorders>
          </w:tcPr>
          <w:p w:rsidR="00254FD2" w:rsidRDefault="00254FD2">
            <w:pPr>
              <w:pStyle w:val="ConsPlusNormal"/>
              <w:jc w:val="center"/>
            </w:pPr>
            <w:r>
              <w:t>56,43</w:t>
            </w:r>
          </w:p>
        </w:tc>
        <w:tc>
          <w:tcPr>
            <w:tcW w:w="1324" w:type="dxa"/>
            <w:tcBorders>
              <w:top w:val="nil"/>
              <w:left w:val="nil"/>
              <w:bottom w:val="nil"/>
              <w:right w:val="nil"/>
            </w:tcBorders>
          </w:tcPr>
          <w:p w:rsidR="00254FD2" w:rsidRDefault="00254FD2">
            <w:pPr>
              <w:pStyle w:val="ConsPlusNormal"/>
              <w:jc w:val="center"/>
            </w:pPr>
            <w:r>
              <w:t>74,79</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11,22</w:t>
            </w:r>
          </w:p>
        </w:tc>
        <w:tc>
          <w:tcPr>
            <w:tcW w:w="1324" w:type="dxa"/>
            <w:tcBorders>
              <w:top w:val="nil"/>
              <w:left w:val="nil"/>
              <w:bottom w:val="nil"/>
              <w:right w:val="nil"/>
            </w:tcBorders>
          </w:tcPr>
          <w:p w:rsidR="00254FD2" w:rsidRDefault="00254FD2">
            <w:pPr>
              <w:pStyle w:val="ConsPlusNormal"/>
              <w:jc w:val="center"/>
            </w:pPr>
            <w:r>
              <w:t>19,93</w:t>
            </w:r>
          </w:p>
        </w:tc>
        <w:tc>
          <w:tcPr>
            <w:tcW w:w="1324" w:type="dxa"/>
            <w:tcBorders>
              <w:top w:val="nil"/>
              <w:left w:val="nil"/>
              <w:bottom w:val="nil"/>
              <w:right w:val="nil"/>
            </w:tcBorders>
          </w:tcPr>
          <w:p w:rsidR="00254FD2" w:rsidRDefault="00254FD2">
            <w:pPr>
              <w:pStyle w:val="ConsPlusNormal"/>
              <w:jc w:val="center"/>
            </w:pPr>
            <w:r>
              <w:t>32,24</w:t>
            </w:r>
          </w:p>
        </w:tc>
        <w:tc>
          <w:tcPr>
            <w:tcW w:w="1324" w:type="dxa"/>
            <w:tcBorders>
              <w:top w:val="nil"/>
              <w:left w:val="nil"/>
              <w:bottom w:val="nil"/>
              <w:right w:val="nil"/>
            </w:tcBorders>
          </w:tcPr>
          <w:p w:rsidR="00254FD2" w:rsidRDefault="00254FD2">
            <w:pPr>
              <w:pStyle w:val="ConsPlusNormal"/>
              <w:jc w:val="center"/>
            </w:pPr>
            <w:r>
              <w:t>45,23</w:t>
            </w:r>
          </w:p>
        </w:tc>
        <w:tc>
          <w:tcPr>
            <w:tcW w:w="1324" w:type="dxa"/>
            <w:tcBorders>
              <w:top w:val="nil"/>
              <w:left w:val="nil"/>
              <w:bottom w:val="nil"/>
              <w:right w:val="nil"/>
            </w:tcBorders>
          </w:tcPr>
          <w:p w:rsidR="00254FD2" w:rsidRDefault="00254FD2">
            <w:pPr>
              <w:pStyle w:val="ConsPlusNormal"/>
              <w:jc w:val="center"/>
            </w:pPr>
            <w:r>
              <w:t>58,95</w:t>
            </w:r>
          </w:p>
        </w:tc>
        <w:tc>
          <w:tcPr>
            <w:tcW w:w="1324" w:type="dxa"/>
            <w:tcBorders>
              <w:top w:val="nil"/>
              <w:left w:val="nil"/>
              <w:bottom w:val="nil"/>
              <w:right w:val="nil"/>
            </w:tcBorders>
          </w:tcPr>
          <w:p w:rsidR="00254FD2" w:rsidRDefault="00254FD2">
            <w:pPr>
              <w:pStyle w:val="ConsPlusNormal"/>
              <w:jc w:val="center"/>
            </w:pPr>
            <w:r>
              <w:t>70,03</w:t>
            </w:r>
          </w:p>
        </w:tc>
        <w:tc>
          <w:tcPr>
            <w:tcW w:w="1324" w:type="dxa"/>
            <w:tcBorders>
              <w:top w:val="nil"/>
              <w:left w:val="nil"/>
              <w:bottom w:val="nil"/>
              <w:right w:val="nil"/>
            </w:tcBorders>
          </w:tcPr>
          <w:p w:rsidR="00254FD2" w:rsidRDefault="00254FD2">
            <w:pPr>
              <w:pStyle w:val="ConsPlusNormal"/>
              <w:jc w:val="center"/>
            </w:pPr>
            <w:r>
              <w:t>92,27</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2. Объем туристских услуг, оказанных населению</w:t>
            </w:r>
          </w:p>
        </w:tc>
        <w:tc>
          <w:tcPr>
            <w:tcW w:w="1176" w:type="dxa"/>
            <w:vMerge w:val="restart"/>
            <w:tcBorders>
              <w:top w:val="nil"/>
              <w:left w:val="nil"/>
              <w:bottom w:val="nil"/>
              <w:right w:val="nil"/>
            </w:tcBorders>
          </w:tcPr>
          <w:p w:rsidR="00254FD2" w:rsidRDefault="00254FD2">
            <w:pPr>
              <w:pStyle w:val="ConsPlusNormal"/>
              <w:jc w:val="center"/>
            </w:pPr>
            <w:r>
              <w:t>млн. рублей</w:t>
            </w:r>
          </w:p>
        </w:tc>
        <w:tc>
          <w:tcPr>
            <w:tcW w:w="1099" w:type="dxa"/>
            <w:vMerge w:val="restart"/>
            <w:tcBorders>
              <w:top w:val="nil"/>
              <w:left w:val="nil"/>
              <w:bottom w:val="nil"/>
              <w:right w:val="nil"/>
            </w:tcBorders>
          </w:tcPr>
          <w:p w:rsidR="00254FD2" w:rsidRDefault="00254FD2">
            <w:pPr>
              <w:pStyle w:val="ConsPlusNormal"/>
              <w:jc w:val="center"/>
            </w:pPr>
            <w:r>
              <w:t>161344,5</w:t>
            </w:r>
          </w:p>
        </w:tc>
        <w:tc>
          <w:tcPr>
            <w:tcW w:w="984" w:type="dxa"/>
            <w:vMerge w:val="restart"/>
            <w:tcBorders>
              <w:top w:val="nil"/>
              <w:left w:val="nil"/>
              <w:bottom w:val="nil"/>
              <w:right w:val="nil"/>
            </w:tcBorders>
          </w:tcPr>
          <w:p w:rsidR="00254FD2" w:rsidRDefault="00254FD2">
            <w:pPr>
              <w:pStyle w:val="ConsPlusNormal"/>
              <w:jc w:val="center"/>
            </w:pPr>
            <w:r>
              <w:t>176553</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190235,6</w:t>
            </w:r>
          </w:p>
        </w:tc>
        <w:tc>
          <w:tcPr>
            <w:tcW w:w="1324" w:type="dxa"/>
            <w:tcBorders>
              <w:top w:val="nil"/>
              <w:left w:val="nil"/>
              <w:bottom w:val="nil"/>
              <w:right w:val="nil"/>
            </w:tcBorders>
          </w:tcPr>
          <w:p w:rsidR="00254FD2" w:rsidRDefault="00254FD2">
            <w:pPr>
              <w:pStyle w:val="ConsPlusNormal"/>
              <w:jc w:val="center"/>
            </w:pPr>
            <w:r>
              <w:t>202940,8</w:t>
            </w:r>
          </w:p>
        </w:tc>
        <w:tc>
          <w:tcPr>
            <w:tcW w:w="1324" w:type="dxa"/>
            <w:tcBorders>
              <w:top w:val="nil"/>
              <w:left w:val="nil"/>
              <w:bottom w:val="nil"/>
              <w:right w:val="nil"/>
            </w:tcBorders>
          </w:tcPr>
          <w:p w:rsidR="00254FD2" w:rsidRDefault="00254FD2">
            <w:pPr>
              <w:pStyle w:val="ConsPlusNormal"/>
              <w:jc w:val="center"/>
            </w:pPr>
            <w:r>
              <w:t>216623,4</w:t>
            </w:r>
          </w:p>
        </w:tc>
        <w:tc>
          <w:tcPr>
            <w:tcW w:w="1324" w:type="dxa"/>
            <w:tcBorders>
              <w:top w:val="nil"/>
              <w:left w:val="nil"/>
              <w:bottom w:val="nil"/>
              <w:right w:val="nil"/>
            </w:tcBorders>
          </w:tcPr>
          <w:p w:rsidR="00254FD2" w:rsidRDefault="00254FD2">
            <w:pPr>
              <w:pStyle w:val="ConsPlusNormal"/>
              <w:jc w:val="center"/>
            </w:pPr>
            <w:r>
              <w:t>230306</w:t>
            </w:r>
          </w:p>
        </w:tc>
        <w:tc>
          <w:tcPr>
            <w:tcW w:w="1324" w:type="dxa"/>
            <w:tcBorders>
              <w:top w:val="nil"/>
              <w:left w:val="nil"/>
              <w:bottom w:val="nil"/>
              <w:right w:val="nil"/>
            </w:tcBorders>
          </w:tcPr>
          <w:p w:rsidR="00254FD2" w:rsidRDefault="00254FD2">
            <w:pPr>
              <w:pStyle w:val="ConsPlusNormal"/>
              <w:jc w:val="center"/>
            </w:pPr>
            <w:r>
              <w:t>244965,9</w:t>
            </w:r>
          </w:p>
        </w:tc>
        <w:tc>
          <w:tcPr>
            <w:tcW w:w="1324" w:type="dxa"/>
            <w:tcBorders>
              <w:top w:val="nil"/>
              <w:left w:val="nil"/>
              <w:bottom w:val="nil"/>
              <w:right w:val="nil"/>
            </w:tcBorders>
          </w:tcPr>
          <w:p w:rsidR="00254FD2" w:rsidRDefault="00254FD2">
            <w:pPr>
              <w:pStyle w:val="ConsPlusNormal"/>
              <w:jc w:val="center"/>
            </w:pPr>
            <w:r>
              <w:t>259625,8</w:t>
            </w:r>
          </w:p>
        </w:tc>
        <w:tc>
          <w:tcPr>
            <w:tcW w:w="1324" w:type="dxa"/>
            <w:tcBorders>
              <w:top w:val="nil"/>
              <w:left w:val="nil"/>
              <w:bottom w:val="nil"/>
              <w:right w:val="nil"/>
            </w:tcBorders>
          </w:tcPr>
          <w:p w:rsidR="00254FD2" w:rsidRDefault="00254FD2">
            <w:pPr>
              <w:pStyle w:val="ConsPlusNormal"/>
              <w:jc w:val="center"/>
            </w:pPr>
            <w:r>
              <w:t>274285,65</w:t>
            </w:r>
          </w:p>
        </w:tc>
        <w:tc>
          <w:tcPr>
            <w:tcW w:w="1147" w:type="dxa"/>
            <w:tcBorders>
              <w:top w:val="nil"/>
              <w:left w:val="nil"/>
              <w:bottom w:val="nil"/>
              <w:right w:val="nil"/>
            </w:tcBorders>
          </w:tcPr>
          <w:p w:rsidR="00254FD2" w:rsidRDefault="00254FD2">
            <w:pPr>
              <w:pStyle w:val="ConsPlusNormal"/>
              <w:jc w:val="center"/>
            </w:pPr>
            <w:r>
              <w:t>70</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183015,1</w:t>
            </w:r>
          </w:p>
        </w:tc>
        <w:tc>
          <w:tcPr>
            <w:tcW w:w="1324" w:type="dxa"/>
            <w:tcBorders>
              <w:top w:val="nil"/>
              <w:left w:val="nil"/>
              <w:bottom w:val="nil"/>
              <w:right w:val="nil"/>
            </w:tcBorders>
          </w:tcPr>
          <w:p w:rsidR="00254FD2" w:rsidRDefault="00254FD2">
            <w:pPr>
              <w:pStyle w:val="ConsPlusNormal"/>
              <w:jc w:val="center"/>
            </w:pPr>
            <w:r>
              <w:t>189519,8</w:t>
            </w:r>
          </w:p>
        </w:tc>
        <w:tc>
          <w:tcPr>
            <w:tcW w:w="1324" w:type="dxa"/>
            <w:tcBorders>
              <w:top w:val="nil"/>
              <w:left w:val="nil"/>
              <w:bottom w:val="nil"/>
              <w:right w:val="nil"/>
            </w:tcBorders>
          </w:tcPr>
          <w:p w:rsidR="00254FD2" w:rsidRDefault="00254FD2">
            <w:pPr>
              <w:pStyle w:val="ConsPlusNormal"/>
              <w:jc w:val="center"/>
            </w:pPr>
            <w:r>
              <w:t>209098,1</w:t>
            </w:r>
          </w:p>
        </w:tc>
        <w:tc>
          <w:tcPr>
            <w:tcW w:w="1324" w:type="dxa"/>
            <w:tcBorders>
              <w:top w:val="nil"/>
              <w:left w:val="nil"/>
              <w:bottom w:val="nil"/>
              <w:right w:val="nil"/>
            </w:tcBorders>
          </w:tcPr>
          <w:p w:rsidR="00254FD2" w:rsidRDefault="00254FD2">
            <w:pPr>
              <w:pStyle w:val="ConsPlusNormal"/>
              <w:jc w:val="center"/>
            </w:pPr>
            <w:r>
              <w:t>235704,2</w:t>
            </w:r>
          </w:p>
        </w:tc>
        <w:tc>
          <w:tcPr>
            <w:tcW w:w="1324" w:type="dxa"/>
            <w:tcBorders>
              <w:top w:val="nil"/>
              <w:left w:val="nil"/>
              <w:bottom w:val="nil"/>
              <w:right w:val="nil"/>
            </w:tcBorders>
          </w:tcPr>
          <w:p w:rsidR="00254FD2" w:rsidRDefault="00254FD2">
            <w:pPr>
              <w:pStyle w:val="ConsPlusNormal"/>
              <w:jc w:val="center"/>
            </w:pPr>
            <w:r>
              <w:t>265415,1</w:t>
            </w:r>
          </w:p>
        </w:tc>
        <w:tc>
          <w:tcPr>
            <w:tcW w:w="1324" w:type="dxa"/>
            <w:tcBorders>
              <w:top w:val="nil"/>
              <w:left w:val="nil"/>
              <w:bottom w:val="nil"/>
              <w:right w:val="nil"/>
            </w:tcBorders>
          </w:tcPr>
          <w:p w:rsidR="00254FD2" w:rsidRDefault="00254FD2">
            <w:pPr>
              <w:pStyle w:val="ConsPlusNormal"/>
              <w:jc w:val="center"/>
            </w:pPr>
            <w:r>
              <w:t>298165,3</w:t>
            </w:r>
          </w:p>
        </w:tc>
        <w:tc>
          <w:tcPr>
            <w:tcW w:w="1324" w:type="dxa"/>
            <w:tcBorders>
              <w:top w:val="nil"/>
              <w:left w:val="nil"/>
              <w:bottom w:val="nil"/>
              <w:right w:val="nil"/>
            </w:tcBorders>
          </w:tcPr>
          <w:p w:rsidR="00254FD2" w:rsidRDefault="00254FD2">
            <w:pPr>
              <w:pStyle w:val="ConsPlusNormal"/>
              <w:jc w:val="center"/>
            </w:pPr>
            <w:r>
              <w:t>330756,23</w:t>
            </w:r>
          </w:p>
        </w:tc>
        <w:tc>
          <w:tcPr>
            <w:tcW w:w="1147" w:type="dxa"/>
            <w:tcBorders>
              <w:top w:val="nil"/>
              <w:left w:val="nil"/>
              <w:bottom w:val="nil"/>
              <w:right w:val="nil"/>
            </w:tcBorders>
          </w:tcPr>
          <w:p w:rsidR="00254FD2" w:rsidRDefault="00254FD2">
            <w:pPr>
              <w:pStyle w:val="ConsPlusNormal"/>
              <w:jc w:val="center"/>
            </w:pPr>
            <w:r>
              <w:t>105</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199722,6</w:t>
            </w:r>
          </w:p>
        </w:tc>
        <w:tc>
          <w:tcPr>
            <w:tcW w:w="1324" w:type="dxa"/>
            <w:tcBorders>
              <w:top w:val="nil"/>
              <w:left w:val="nil"/>
              <w:bottom w:val="nil"/>
              <w:right w:val="nil"/>
            </w:tcBorders>
          </w:tcPr>
          <w:p w:rsidR="00254FD2" w:rsidRDefault="00254FD2">
            <w:pPr>
              <w:pStyle w:val="ConsPlusNormal"/>
              <w:jc w:val="center"/>
            </w:pPr>
            <w:r>
              <w:t>221237,3</w:t>
            </w:r>
          </w:p>
        </w:tc>
        <w:tc>
          <w:tcPr>
            <w:tcW w:w="1324" w:type="dxa"/>
            <w:tcBorders>
              <w:top w:val="nil"/>
              <w:left w:val="nil"/>
              <w:bottom w:val="nil"/>
              <w:right w:val="nil"/>
            </w:tcBorders>
          </w:tcPr>
          <w:p w:rsidR="00254FD2" w:rsidRDefault="00254FD2">
            <w:pPr>
              <w:pStyle w:val="ConsPlusNormal"/>
              <w:jc w:val="center"/>
            </w:pPr>
            <w:r>
              <w:t>244406,9</w:t>
            </w:r>
          </w:p>
        </w:tc>
        <w:tc>
          <w:tcPr>
            <w:tcW w:w="1324" w:type="dxa"/>
            <w:tcBorders>
              <w:top w:val="nil"/>
              <w:left w:val="nil"/>
              <w:bottom w:val="nil"/>
              <w:right w:val="nil"/>
            </w:tcBorders>
          </w:tcPr>
          <w:p w:rsidR="00254FD2" w:rsidRDefault="00254FD2">
            <w:pPr>
              <w:pStyle w:val="ConsPlusNormal"/>
              <w:jc w:val="center"/>
            </w:pPr>
            <w:r>
              <w:t>267576,5</w:t>
            </w:r>
          </w:p>
        </w:tc>
        <w:tc>
          <w:tcPr>
            <w:tcW w:w="1324" w:type="dxa"/>
            <w:tcBorders>
              <w:top w:val="nil"/>
              <w:left w:val="nil"/>
              <w:bottom w:val="nil"/>
              <w:right w:val="nil"/>
            </w:tcBorders>
          </w:tcPr>
          <w:p w:rsidR="00254FD2" w:rsidRDefault="00254FD2">
            <w:pPr>
              <w:pStyle w:val="ConsPlusNormal"/>
              <w:jc w:val="center"/>
            </w:pPr>
            <w:r>
              <w:t>292401,1</w:t>
            </w:r>
          </w:p>
        </w:tc>
        <w:tc>
          <w:tcPr>
            <w:tcW w:w="1324" w:type="dxa"/>
            <w:tcBorders>
              <w:top w:val="nil"/>
              <w:left w:val="nil"/>
              <w:bottom w:val="nil"/>
              <w:right w:val="nil"/>
            </w:tcBorders>
          </w:tcPr>
          <w:p w:rsidR="00254FD2" w:rsidRDefault="00254FD2">
            <w:pPr>
              <w:pStyle w:val="ConsPlusNormal"/>
              <w:jc w:val="center"/>
            </w:pPr>
            <w:r>
              <w:t>317225,7</w:t>
            </w:r>
          </w:p>
        </w:tc>
        <w:tc>
          <w:tcPr>
            <w:tcW w:w="1324" w:type="dxa"/>
            <w:tcBorders>
              <w:top w:val="nil"/>
              <w:left w:val="nil"/>
              <w:bottom w:val="nil"/>
              <w:right w:val="nil"/>
            </w:tcBorders>
          </w:tcPr>
          <w:p w:rsidR="00254FD2" w:rsidRDefault="00254FD2">
            <w:pPr>
              <w:pStyle w:val="ConsPlusNormal"/>
              <w:jc w:val="center"/>
            </w:pPr>
            <w:r>
              <w:t>342050,34</w:t>
            </w:r>
          </w:p>
        </w:tc>
        <w:tc>
          <w:tcPr>
            <w:tcW w:w="1147" w:type="dxa"/>
            <w:tcBorders>
              <w:top w:val="nil"/>
              <w:left w:val="nil"/>
              <w:bottom w:val="nil"/>
              <w:right w:val="nil"/>
            </w:tcBorders>
          </w:tcPr>
          <w:p w:rsidR="00254FD2" w:rsidRDefault="00254FD2">
            <w:pPr>
              <w:pStyle w:val="ConsPlusNormal"/>
              <w:jc w:val="center"/>
            </w:pPr>
            <w:r>
              <w:t>112</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3. Объем услуг гостиниц и аналогичных средств размещения, оказанных населению</w:t>
            </w:r>
          </w:p>
        </w:tc>
        <w:tc>
          <w:tcPr>
            <w:tcW w:w="1176" w:type="dxa"/>
            <w:vMerge w:val="restart"/>
            <w:tcBorders>
              <w:top w:val="nil"/>
              <w:left w:val="nil"/>
              <w:bottom w:val="nil"/>
              <w:right w:val="nil"/>
            </w:tcBorders>
          </w:tcPr>
          <w:p w:rsidR="00254FD2" w:rsidRDefault="00254FD2">
            <w:pPr>
              <w:pStyle w:val="ConsPlusNormal"/>
              <w:jc w:val="center"/>
            </w:pPr>
            <w:r>
              <w:t>млн. рублей</w:t>
            </w:r>
          </w:p>
        </w:tc>
        <w:tc>
          <w:tcPr>
            <w:tcW w:w="1099" w:type="dxa"/>
            <w:vMerge w:val="restart"/>
            <w:tcBorders>
              <w:top w:val="nil"/>
              <w:left w:val="nil"/>
              <w:bottom w:val="nil"/>
              <w:right w:val="nil"/>
            </w:tcBorders>
          </w:tcPr>
          <w:p w:rsidR="00254FD2" w:rsidRDefault="00254FD2">
            <w:pPr>
              <w:pStyle w:val="ConsPlusNormal"/>
              <w:jc w:val="center"/>
            </w:pPr>
            <w:r>
              <w:t>213288,3</w:t>
            </w:r>
          </w:p>
        </w:tc>
        <w:tc>
          <w:tcPr>
            <w:tcW w:w="984" w:type="dxa"/>
            <w:vMerge w:val="restart"/>
            <w:tcBorders>
              <w:top w:val="nil"/>
              <w:left w:val="nil"/>
              <w:bottom w:val="nil"/>
              <w:right w:val="nil"/>
            </w:tcBorders>
          </w:tcPr>
          <w:p w:rsidR="00254FD2" w:rsidRDefault="00254FD2">
            <w:pPr>
              <w:pStyle w:val="ConsPlusNormal"/>
              <w:jc w:val="center"/>
            </w:pPr>
            <w:r>
              <w:t>259055</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275042,9</w:t>
            </w:r>
          </w:p>
        </w:tc>
        <w:tc>
          <w:tcPr>
            <w:tcW w:w="1324" w:type="dxa"/>
            <w:tcBorders>
              <w:top w:val="nil"/>
              <w:left w:val="nil"/>
              <w:bottom w:val="nil"/>
              <w:right w:val="nil"/>
            </w:tcBorders>
          </w:tcPr>
          <w:p w:rsidR="00254FD2" w:rsidRDefault="00254FD2">
            <w:pPr>
              <w:pStyle w:val="ConsPlusNormal"/>
              <w:jc w:val="center"/>
            </w:pPr>
            <w:r>
              <w:t>289888,9</w:t>
            </w:r>
          </w:p>
        </w:tc>
        <w:tc>
          <w:tcPr>
            <w:tcW w:w="1324" w:type="dxa"/>
            <w:tcBorders>
              <w:top w:val="nil"/>
              <w:left w:val="nil"/>
              <w:bottom w:val="nil"/>
              <w:right w:val="nil"/>
            </w:tcBorders>
          </w:tcPr>
          <w:p w:rsidR="00254FD2" w:rsidRDefault="00254FD2">
            <w:pPr>
              <w:pStyle w:val="ConsPlusNormal"/>
              <w:jc w:val="center"/>
            </w:pPr>
            <w:r>
              <w:t>305876,8</w:t>
            </w:r>
          </w:p>
        </w:tc>
        <w:tc>
          <w:tcPr>
            <w:tcW w:w="1324" w:type="dxa"/>
            <w:tcBorders>
              <w:top w:val="nil"/>
              <w:left w:val="nil"/>
              <w:bottom w:val="nil"/>
              <w:right w:val="nil"/>
            </w:tcBorders>
          </w:tcPr>
          <w:p w:rsidR="00254FD2" w:rsidRDefault="00254FD2">
            <w:pPr>
              <w:pStyle w:val="ConsPlusNormal"/>
              <w:jc w:val="center"/>
            </w:pPr>
            <w:r>
              <w:t>321864,7</w:t>
            </w:r>
          </w:p>
        </w:tc>
        <w:tc>
          <w:tcPr>
            <w:tcW w:w="1324" w:type="dxa"/>
            <w:tcBorders>
              <w:top w:val="nil"/>
              <w:left w:val="nil"/>
              <w:bottom w:val="nil"/>
              <w:right w:val="nil"/>
            </w:tcBorders>
          </w:tcPr>
          <w:p w:rsidR="00254FD2" w:rsidRDefault="00254FD2">
            <w:pPr>
              <w:pStyle w:val="ConsPlusNormal"/>
              <w:jc w:val="center"/>
            </w:pPr>
            <w:r>
              <w:t>338994,7</w:t>
            </w:r>
          </w:p>
        </w:tc>
        <w:tc>
          <w:tcPr>
            <w:tcW w:w="1324" w:type="dxa"/>
            <w:tcBorders>
              <w:top w:val="nil"/>
              <w:left w:val="nil"/>
              <w:bottom w:val="nil"/>
              <w:right w:val="nil"/>
            </w:tcBorders>
          </w:tcPr>
          <w:p w:rsidR="00254FD2" w:rsidRDefault="00254FD2">
            <w:pPr>
              <w:pStyle w:val="ConsPlusNormal"/>
              <w:jc w:val="center"/>
            </w:pPr>
            <w:r>
              <w:t>356124,6</w:t>
            </w:r>
          </w:p>
        </w:tc>
        <w:tc>
          <w:tcPr>
            <w:tcW w:w="1324" w:type="dxa"/>
            <w:tcBorders>
              <w:top w:val="nil"/>
              <w:left w:val="nil"/>
              <w:bottom w:val="nil"/>
              <w:right w:val="nil"/>
            </w:tcBorders>
          </w:tcPr>
          <w:p w:rsidR="00254FD2" w:rsidRDefault="00254FD2">
            <w:pPr>
              <w:pStyle w:val="ConsPlusNormal"/>
              <w:jc w:val="center"/>
            </w:pPr>
            <w:r>
              <w:t>373254,53</w:t>
            </w:r>
          </w:p>
        </w:tc>
        <w:tc>
          <w:tcPr>
            <w:tcW w:w="1147" w:type="dxa"/>
            <w:tcBorders>
              <w:top w:val="nil"/>
              <w:left w:val="nil"/>
              <w:bottom w:val="nil"/>
              <w:right w:val="nil"/>
            </w:tcBorders>
          </w:tcPr>
          <w:p w:rsidR="00254FD2" w:rsidRDefault="00254FD2">
            <w:pPr>
              <w:pStyle w:val="ConsPlusNormal"/>
              <w:jc w:val="center"/>
            </w:pPr>
            <w:r>
              <w:t>75</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267274,2</w:t>
            </w:r>
          </w:p>
        </w:tc>
        <w:tc>
          <w:tcPr>
            <w:tcW w:w="1324" w:type="dxa"/>
            <w:tcBorders>
              <w:top w:val="nil"/>
              <w:left w:val="nil"/>
              <w:bottom w:val="nil"/>
              <w:right w:val="nil"/>
            </w:tcBorders>
          </w:tcPr>
          <w:p w:rsidR="00254FD2" w:rsidRDefault="00254FD2">
            <w:pPr>
              <w:pStyle w:val="ConsPlusNormal"/>
              <w:jc w:val="center"/>
            </w:pPr>
            <w:r>
              <w:t>275547,7</w:t>
            </w:r>
          </w:p>
        </w:tc>
        <w:tc>
          <w:tcPr>
            <w:tcW w:w="1324" w:type="dxa"/>
            <w:tcBorders>
              <w:top w:val="nil"/>
              <w:left w:val="nil"/>
              <w:bottom w:val="nil"/>
              <w:right w:val="nil"/>
            </w:tcBorders>
          </w:tcPr>
          <w:p w:rsidR="00254FD2" w:rsidRDefault="00254FD2">
            <w:pPr>
              <w:pStyle w:val="ConsPlusNormal"/>
              <w:jc w:val="center"/>
            </w:pPr>
            <w:r>
              <w:t>300449,9</w:t>
            </w:r>
          </w:p>
        </w:tc>
        <w:tc>
          <w:tcPr>
            <w:tcW w:w="1324" w:type="dxa"/>
            <w:tcBorders>
              <w:top w:val="nil"/>
              <w:left w:val="nil"/>
              <w:bottom w:val="nil"/>
              <w:right w:val="nil"/>
            </w:tcBorders>
          </w:tcPr>
          <w:p w:rsidR="00254FD2" w:rsidRDefault="00254FD2">
            <w:pPr>
              <w:pStyle w:val="ConsPlusNormal"/>
              <w:jc w:val="center"/>
            </w:pPr>
            <w:r>
              <w:t>334290,8</w:t>
            </w:r>
          </w:p>
        </w:tc>
        <w:tc>
          <w:tcPr>
            <w:tcW w:w="1324" w:type="dxa"/>
            <w:tcBorders>
              <w:top w:val="nil"/>
              <w:left w:val="nil"/>
              <w:bottom w:val="nil"/>
              <w:right w:val="nil"/>
            </w:tcBorders>
          </w:tcPr>
          <w:p w:rsidR="00254FD2" w:rsidRDefault="00254FD2">
            <w:pPr>
              <w:pStyle w:val="ConsPlusNormal"/>
              <w:jc w:val="center"/>
            </w:pPr>
            <w:r>
              <w:t>372080,8</w:t>
            </w:r>
          </w:p>
        </w:tc>
        <w:tc>
          <w:tcPr>
            <w:tcW w:w="1324" w:type="dxa"/>
            <w:tcBorders>
              <w:top w:val="nil"/>
              <w:left w:val="nil"/>
              <w:bottom w:val="nil"/>
              <w:right w:val="nil"/>
            </w:tcBorders>
          </w:tcPr>
          <w:p w:rsidR="00254FD2" w:rsidRDefault="00254FD2">
            <w:pPr>
              <w:pStyle w:val="ConsPlusNormal"/>
              <w:jc w:val="center"/>
            </w:pPr>
            <w:r>
              <w:t>413736,5</w:t>
            </w:r>
          </w:p>
        </w:tc>
        <w:tc>
          <w:tcPr>
            <w:tcW w:w="1324" w:type="dxa"/>
            <w:tcBorders>
              <w:top w:val="nil"/>
              <w:left w:val="nil"/>
              <w:bottom w:val="nil"/>
              <w:right w:val="nil"/>
            </w:tcBorders>
          </w:tcPr>
          <w:p w:rsidR="00254FD2" w:rsidRDefault="00254FD2">
            <w:pPr>
              <w:pStyle w:val="ConsPlusNormal"/>
              <w:jc w:val="center"/>
            </w:pPr>
            <w:r>
              <w:t>455189,7</w:t>
            </w:r>
          </w:p>
        </w:tc>
        <w:tc>
          <w:tcPr>
            <w:tcW w:w="1147" w:type="dxa"/>
            <w:tcBorders>
              <w:top w:val="nil"/>
              <w:left w:val="nil"/>
              <w:bottom w:val="nil"/>
              <w:right w:val="nil"/>
            </w:tcBorders>
          </w:tcPr>
          <w:p w:rsidR="00254FD2" w:rsidRDefault="00254FD2">
            <w:pPr>
              <w:pStyle w:val="ConsPlusNormal"/>
              <w:jc w:val="center"/>
            </w:pPr>
            <w:r>
              <w:t>114</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288181,5</w:t>
            </w:r>
          </w:p>
        </w:tc>
        <w:tc>
          <w:tcPr>
            <w:tcW w:w="1324" w:type="dxa"/>
            <w:tcBorders>
              <w:top w:val="nil"/>
              <w:left w:val="nil"/>
              <w:bottom w:val="nil"/>
              <w:right w:val="nil"/>
            </w:tcBorders>
          </w:tcPr>
          <w:p w:rsidR="00254FD2" w:rsidRDefault="00254FD2">
            <w:pPr>
              <w:pStyle w:val="ConsPlusNormal"/>
              <w:jc w:val="center"/>
            </w:pPr>
            <w:r>
              <w:t>315227,5</w:t>
            </w:r>
          </w:p>
        </w:tc>
        <w:tc>
          <w:tcPr>
            <w:tcW w:w="1324" w:type="dxa"/>
            <w:tcBorders>
              <w:top w:val="nil"/>
              <w:left w:val="nil"/>
              <w:bottom w:val="nil"/>
              <w:right w:val="nil"/>
            </w:tcBorders>
          </w:tcPr>
          <w:p w:rsidR="00254FD2" w:rsidRDefault="00254FD2">
            <w:pPr>
              <w:pStyle w:val="ConsPlusNormal"/>
              <w:jc w:val="center"/>
            </w:pPr>
            <w:r>
              <w:t>344354</w:t>
            </w:r>
          </w:p>
        </w:tc>
        <w:tc>
          <w:tcPr>
            <w:tcW w:w="1324" w:type="dxa"/>
            <w:tcBorders>
              <w:top w:val="nil"/>
              <w:left w:val="nil"/>
              <w:bottom w:val="nil"/>
              <w:right w:val="nil"/>
            </w:tcBorders>
          </w:tcPr>
          <w:p w:rsidR="00254FD2" w:rsidRDefault="00254FD2">
            <w:pPr>
              <w:pStyle w:val="ConsPlusNormal"/>
              <w:jc w:val="center"/>
            </w:pPr>
            <w:r>
              <w:t>373480,5</w:t>
            </w:r>
          </w:p>
        </w:tc>
        <w:tc>
          <w:tcPr>
            <w:tcW w:w="1324" w:type="dxa"/>
            <w:tcBorders>
              <w:top w:val="nil"/>
              <w:left w:val="nil"/>
              <w:bottom w:val="nil"/>
              <w:right w:val="nil"/>
            </w:tcBorders>
          </w:tcPr>
          <w:p w:rsidR="00254FD2" w:rsidRDefault="00254FD2">
            <w:pPr>
              <w:pStyle w:val="ConsPlusNormal"/>
              <w:jc w:val="center"/>
            </w:pPr>
            <w:r>
              <w:t>404687,5</w:t>
            </w:r>
          </w:p>
        </w:tc>
        <w:tc>
          <w:tcPr>
            <w:tcW w:w="1324" w:type="dxa"/>
            <w:tcBorders>
              <w:top w:val="nil"/>
              <w:left w:val="nil"/>
              <w:bottom w:val="nil"/>
              <w:right w:val="nil"/>
            </w:tcBorders>
          </w:tcPr>
          <w:p w:rsidR="00254FD2" w:rsidRDefault="00254FD2">
            <w:pPr>
              <w:pStyle w:val="ConsPlusNormal"/>
              <w:jc w:val="center"/>
            </w:pPr>
            <w:r>
              <w:t>435894,4</w:t>
            </w:r>
          </w:p>
        </w:tc>
        <w:tc>
          <w:tcPr>
            <w:tcW w:w="1324" w:type="dxa"/>
            <w:tcBorders>
              <w:top w:val="nil"/>
              <w:left w:val="nil"/>
              <w:bottom w:val="nil"/>
              <w:right w:val="nil"/>
            </w:tcBorders>
          </w:tcPr>
          <w:p w:rsidR="00254FD2" w:rsidRDefault="00254FD2">
            <w:pPr>
              <w:pStyle w:val="ConsPlusNormal"/>
              <w:jc w:val="center"/>
            </w:pPr>
            <w:r>
              <w:t>467101,38</w:t>
            </w:r>
          </w:p>
        </w:tc>
        <w:tc>
          <w:tcPr>
            <w:tcW w:w="1147" w:type="dxa"/>
            <w:tcBorders>
              <w:top w:val="nil"/>
              <w:left w:val="nil"/>
              <w:bottom w:val="nil"/>
              <w:right w:val="nil"/>
            </w:tcBorders>
          </w:tcPr>
          <w:p w:rsidR="00254FD2" w:rsidRDefault="00254FD2">
            <w:pPr>
              <w:pStyle w:val="ConsPlusNormal"/>
              <w:jc w:val="center"/>
            </w:pPr>
            <w:r>
              <w:t>119</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4. Туристский поток по Российской Федерации</w:t>
            </w:r>
          </w:p>
        </w:tc>
        <w:tc>
          <w:tcPr>
            <w:tcW w:w="1176" w:type="dxa"/>
            <w:vMerge w:val="restart"/>
            <w:tcBorders>
              <w:top w:val="nil"/>
              <w:left w:val="nil"/>
              <w:bottom w:val="nil"/>
              <w:right w:val="nil"/>
            </w:tcBorders>
          </w:tcPr>
          <w:p w:rsidR="00254FD2" w:rsidRDefault="00254FD2">
            <w:pPr>
              <w:pStyle w:val="ConsPlusNormal"/>
              <w:jc w:val="center"/>
            </w:pPr>
            <w:r>
              <w:t>тыс. человек</w:t>
            </w:r>
          </w:p>
        </w:tc>
        <w:tc>
          <w:tcPr>
            <w:tcW w:w="1099" w:type="dxa"/>
            <w:vMerge w:val="restart"/>
            <w:tcBorders>
              <w:top w:val="nil"/>
              <w:left w:val="nil"/>
              <w:bottom w:val="nil"/>
              <w:right w:val="nil"/>
            </w:tcBorders>
          </w:tcPr>
          <w:p w:rsidR="00254FD2" w:rsidRDefault="00254FD2">
            <w:pPr>
              <w:pStyle w:val="ConsPlusNormal"/>
              <w:jc w:val="center"/>
            </w:pPr>
            <w:r>
              <w:t>72814,74</w:t>
            </w:r>
          </w:p>
        </w:tc>
        <w:tc>
          <w:tcPr>
            <w:tcW w:w="984" w:type="dxa"/>
            <w:vMerge w:val="restart"/>
            <w:tcBorders>
              <w:top w:val="nil"/>
              <w:left w:val="nil"/>
              <w:bottom w:val="nil"/>
              <w:right w:val="nil"/>
            </w:tcBorders>
          </w:tcPr>
          <w:p w:rsidR="00254FD2" w:rsidRDefault="00254FD2">
            <w:pPr>
              <w:pStyle w:val="ConsPlusNormal"/>
              <w:jc w:val="center"/>
            </w:pPr>
            <w:r>
              <w:t>70992,81</w:t>
            </w:r>
          </w:p>
        </w:tc>
        <w:tc>
          <w:tcPr>
            <w:tcW w:w="1128" w:type="dxa"/>
            <w:tcBorders>
              <w:top w:val="nil"/>
              <w:left w:val="nil"/>
              <w:bottom w:val="nil"/>
              <w:right w:val="nil"/>
            </w:tcBorders>
          </w:tcPr>
          <w:p w:rsidR="00254FD2" w:rsidRDefault="00254FD2">
            <w:pPr>
              <w:pStyle w:val="ConsPlusNormal"/>
              <w:jc w:val="center"/>
            </w:pPr>
            <w:r>
              <w:t>1</w:t>
            </w:r>
          </w:p>
        </w:tc>
        <w:tc>
          <w:tcPr>
            <w:tcW w:w="10619" w:type="dxa"/>
            <w:gridSpan w:val="8"/>
            <w:tcBorders>
              <w:top w:val="nil"/>
              <w:left w:val="nil"/>
              <w:bottom w:val="nil"/>
              <w:right w:val="nil"/>
            </w:tcBorders>
          </w:tcPr>
          <w:p w:rsidR="00254FD2" w:rsidRDefault="00254FD2">
            <w:pPr>
              <w:pStyle w:val="ConsPlusNormal"/>
              <w:jc w:val="center"/>
            </w:pPr>
            <w:r>
              <w:t>Предполагается стагнация объема туристского потока на уровне 2018 года или снижение туристского потока</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74491</w:t>
            </w:r>
          </w:p>
        </w:tc>
        <w:tc>
          <w:tcPr>
            <w:tcW w:w="1324" w:type="dxa"/>
            <w:tcBorders>
              <w:top w:val="nil"/>
              <w:left w:val="nil"/>
              <w:bottom w:val="nil"/>
              <w:right w:val="nil"/>
            </w:tcBorders>
          </w:tcPr>
          <w:p w:rsidR="00254FD2" w:rsidRDefault="00254FD2">
            <w:pPr>
              <w:pStyle w:val="ConsPlusNormal"/>
              <w:jc w:val="center"/>
            </w:pPr>
            <w:r>
              <w:t>76426</w:t>
            </w:r>
          </w:p>
        </w:tc>
        <w:tc>
          <w:tcPr>
            <w:tcW w:w="1324" w:type="dxa"/>
            <w:tcBorders>
              <w:top w:val="nil"/>
              <w:left w:val="nil"/>
              <w:bottom w:val="nil"/>
              <w:right w:val="nil"/>
            </w:tcBorders>
          </w:tcPr>
          <w:p w:rsidR="00254FD2" w:rsidRDefault="00254FD2">
            <w:pPr>
              <w:pStyle w:val="ConsPlusNormal"/>
              <w:jc w:val="center"/>
            </w:pPr>
            <w:r>
              <w:t>78428</w:t>
            </w:r>
          </w:p>
        </w:tc>
        <w:tc>
          <w:tcPr>
            <w:tcW w:w="1324" w:type="dxa"/>
            <w:tcBorders>
              <w:top w:val="nil"/>
              <w:left w:val="nil"/>
              <w:bottom w:val="nil"/>
              <w:right w:val="nil"/>
            </w:tcBorders>
          </w:tcPr>
          <w:p w:rsidR="00254FD2" w:rsidRDefault="00254FD2">
            <w:pPr>
              <w:pStyle w:val="ConsPlusNormal"/>
              <w:jc w:val="center"/>
            </w:pPr>
            <w:r>
              <w:t>80600</w:t>
            </w:r>
          </w:p>
        </w:tc>
        <w:tc>
          <w:tcPr>
            <w:tcW w:w="1324" w:type="dxa"/>
            <w:tcBorders>
              <w:top w:val="nil"/>
              <w:left w:val="nil"/>
              <w:bottom w:val="nil"/>
              <w:right w:val="nil"/>
            </w:tcBorders>
          </w:tcPr>
          <w:p w:rsidR="00254FD2" w:rsidRDefault="00254FD2">
            <w:pPr>
              <w:pStyle w:val="ConsPlusNormal"/>
              <w:jc w:val="center"/>
            </w:pPr>
            <w:r>
              <w:t>83277</w:t>
            </w:r>
          </w:p>
        </w:tc>
        <w:tc>
          <w:tcPr>
            <w:tcW w:w="1324" w:type="dxa"/>
            <w:tcBorders>
              <w:top w:val="nil"/>
              <w:left w:val="nil"/>
              <w:bottom w:val="nil"/>
              <w:right w:val="nil"/>
            </w:tcBorders>
          </w:tcPr>
          <w:p w:rsidR="00254FD2" w:rsidRDefault="00254FD2">
            <w:pPr>
              <w:pStyle w:val="ConsPlusNormal"/>
              <w:jc w:val="center"/>
            </w:pPr>
            <w:r>
              <w:t>88021</w:t>
            </w:r>
          </w:p>
        </w:tc>
        <w:tc>
          <w:tcPr>
            <w:tcW w:w="1324" w:type="dxa"/>
            <w:tcBorders>
              <w:top w:val="nil"/>
              <w:left w:val="nil"/>
              <w:bottom w:val="nil"/>
              <w:right w:val="nil"/>
            </w:tcBorders>
          </w:tcPr>
          <w:p w:rsidR="00254FD2" w:rsidRDefault="00254FD2">
            <w:pPr>
              <w:pStyle w:val="ConsPlusNormal"/>
              <w:jc w:val="center"/>
            </w:pPr>
            <w:r>
              <w:t>93060</w:t>
            </w:r>
          </w:p>
        </w:tc>
        <w:tc>
          <w:tcPr>
            <w:tcW w:w="1147" w:type="dxa"/>
            <w:tcBorders>
              <w:top w:val="nil"/>
              <w:left w:val="nil"/>
              <w:bottom w:val="nil"/>
              <w:right w:val="nil"/>
            </w:tcBorders>
          </w:tcPr>
          <w:p w:rsidR="00254FD2" w:rsidRDefault="00254FD2">
            <w:pPr>
              <w:pStyle w:val="ConsPlusNormal"/>
              <w:jc w:val="center"/>
            </w:pPr>
            <w:r>
              <w:t>28</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74491</w:t>
            </w:r>
          </w:p>
        </w:tc>
        <w:tc>
          <w:tcPr>
            <w:tcW w:w="1324" w:type="dxa"/>
            <w:tcBorders>
              <w:top w:val="nil"/>
              <w:left w:val="nil"/>
              <w:bottom w:val="nil"/>
              <w:right w:val="nil"/>
            </w:tcBorders>
          </w:tcPr>
          <w:p w:rsidR="00254FD2" w:rsidRDefault="00254FD2">
            <w:pPr>
              <w:pStyle w:val="ConsPlusNormal"/>
              <w:jc w:val="center"/>
            </w:pPr>
            <w:r>
              <w:t>76426</w:t>
            </w:r>
          </w:p>
        </w:tc>
        <w:tc>
          <w:tcPr>
            <w:tcW w:w="1324" w:type="dxa"/>
            <w:tcBorders>
              <w:top w:val="nil"/>
              <w:left w:val="nil"/>
              <w:bottom w:val="nil"/>
              <w:right w:val="nil"/>
            </w:tcBorders>
          </w:tcPr>
          <w:p w:rsidR="00254FD2" w:rsidRDefault="00254FD2">
            <w:pPr>
              <w:pStyle w:val="ConsPlusNormal"/>
              <w:jc w:val="center"/>
            </w:pPr>
            <w:r>
              <w:t>78428</w:t>
            </w:r>
          </w:p>
        </w:tc>
        <w:tc>
          <w:tcPr>
            <w:tcW w:w="1324" w:type="dxa"/>
            <w:tcBorders>
              <w:top w:val="nil"/>
              <w:left w:val="nil"/>
              <w:bottom w:val="nil"/>
              <w:right w:val="nil"/>
            </w:tcBorders>
          </w:tcPr>
          <w:p w:rsidR="00254FD2" w:rsidRDefault="00254FD2">
            <w:pPr>
              <w:pStyle w:val="ConsPlusNormal"/>
              <w:jc w:val="center"/>
            </w:pPr>
            <w:r>
              <w:t>80600</w:t>
            </w:r>
          </w:p>
        </w:tc>
        <w:tc>
          <w:tcPr>
            <w:tcW w:w="1324" w:type="dxa"/>
            <w:tcBorders>
              <w:top w:val="nil"/>
              <w:left w:val="nil"/>
              <w:bottom w:val="nil"/>
              <w:right w:val="nil"/>
            </w:tcBorders>
          </w:tcPr>
          <w:p w:rsidR="00254FD2" w:rsidRDefault="00254FD2">
            <w:pPr>
              <w:pStyle w:val="ConsPlusNormal"/>
              <w:jc w:val="center"/>
            </w:pPr>
            <w:r>
              <w:t>83277</w:t>
            </w:r>
          </w:p>
        </w:tc>
        <w:tc>
          <w:tcPr>
            <w:tcW w:w="1324" w:type="dxa"/>
            <w:tcBorders>
              <w:top w:val="nil"/>
              <w:left w:val="nil"/>
              <w:bottom w:val="nil"/>
              <w:right w:val="nil"/>
            </w:tcBorders>
          </w:tcPr>
          <w:p w:rsidR="00254FD2" w:rsidRDefault="00254FD2">
            <w:pPr>
              <w:pStyle w:val="ConsPlusNormal"/>
              <w:jc w:val="center"/>
            </w:pPr>
            <w:r>
              <w:t>88021</w:t>
            </w:r>
          </w:p>
        </w:tc>
        <w:tc>
          <w:tcPr>
            <w:tcW w:w="1324" w:type="dxa"/>
            <w:tcBorders>
              <w:top w:val="nil"/>
              <w:left w:val="nil"/>
              <w:bottom w:val="nil"/>
              <w:right w:val="nil"/>
            </w:tcBorders>
          </w:tcPr>
          <w:p w:rsidR="00254FD2" w:rsidRDefault="00254FD2">
            <w:pPr>
              <w:pStyle w:val="ConsPlusNormal"/>
              <w:jc w:val="center"/>
            </w:pPr>
            <w:r>
              <w:t>93060</w:t>
            </w:r>
          </w:p>
        </w:tc>
        <w:tc>
          <w:tcPr>
            <w:tcW w:w="1147" w:type="dxa"/>
            <w:tcBorders>
              <w:top w:val="nil"/>
              <w:left w:val="nil"/>
              <w:bottom w:val="nil"/>
              <w:right w:val="nil"/>
            </w:tcBorders>
          </w:tcPr>
          <w:p w:rsidR="00254FD2" w:rsidRDefault="00254FD2">
            <w:pPr>
              <w:pStyle w:val="ConsPlusNormal"/>
              <w:jc w:val="center"/>
            </w:pPr>
            <w:r>
              <w:t>28, но изменяется структура туристского потока в сторону увеличени</w:t>
            </w:r>
            <w:r>
              <w:lastRenderedPageBreak/>
              <w:t>я сегмента въездного туризма</w:t>
            </w:r>
          </w:p>
        </w:tc>
      </w:tr>
      <w:tr w:rsidR="00254FD2">
        <w:tblPrEx>
          <w:tblBorders>
            <w:insideH w:val="none" w:sz="0" w:space="0" w:color="auto"/>
            <w:insideV w:val="none" w:sz="0" w:space="0" w:color="auto"/>
          </w:tblBorders>
        </w:tblPrEx>
        <w:tc>
          <w:tcPr>
            <w:tcW w:w="18462" w:type="dxa"/>
            <w:gridSpan w:val="13"/>
            <w:tcBorders>
              <w:top w:val="nil"/>
              <w:left w:val="nil"/>
              <w:bottom w:val="nil"/>
              <w:right w:val="nil"/>
            </w:tcBorders>
          </w:tcPr>
          <w:p w:rsidR="00254FD2" w:rsidRDefault="00254FD2">
            <w:pPr>
              <w:pStyle w:val="ConsPlusNormal"/>
              <w:jc w:val="center"/>
              <w:outlineLvl w:val="2"/>
            </w:pPr>
            <w:r>
              <w:lastRenderedPageBreak/>
              <w:t>II. Целевые показатели Программы</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1. Объем привлеченных средств из внебюджетных источников финансирования на реализацию инвестиционных проектов в сфере туризма</w:t>
            </w:r>
          </w:p>
        </w:tc>
        <w:tc>
          <w:tcPr>
            <w:tcW w:w="1176" w:type="dxa"/>
            <w:vMerge w:val="restart"/>
            <w:tcBorders>
              <w:top w:val="nil"/>
              <w:left w:val="nil"/>
              <w:bottom w:val="nil"/>
              <w:right w:val="nil"/>
            </w:tcBorders>
          </w:tcPr>
          <w:p w:rsidR="00254FD2" w:rsidRDefault="00254FD2">
            <w:pPr>
              <w:pStyle w:val="ConsPlusNormal"/>
              <w:jc w:val="center"/>
            </w:pPr>
            <w:r>
              <w:t>млрд. рублей</w:t>
            </w:r>
          </w:p>
        </w:tc>
        <w:tc>
          <w:tcPr>
            <w:tcW w:w="1099" w:type="dxa"/>
            <w:vMerge w:val="restart"/>
            <w:tcBorders>
              <w:top w:val="nil"/>
              <w:left w:val="nil"/>
              <w:bottom w:val="nil"/>
              <w:right w:val="nil"/>
            </w:tcBorders>
          </w:tcPr>
          <w:p w:rsidR="00254FD2" w:rsidRDefault="00254FD2">
            <w:pPr>
              <w:pStyle w:val="ConsPlusNormal"/>
              <w:jc w:val="center"/>
            </w:pPr>
            <w:r>
              <w:t>12,5</w:t>
            </w:r>
          </w:p>
        </w:tc>
        <w:tc>
          <w:tcPr>
            <w:tcW w:w="984" w:type="dxa"/>
            <w:vMerge w:val="restart"/>
            <w:tcBorders>
              <w:top w:val="nil"/>
              <w:left w:val="nil"/>
              <w:bottom w:val="nil"/>
              <w:right w:val="nil"/>
            </w:tcBorders>
          </w:tcPr>
          <w:p w:rsidR="00254FD2" w:rsidRDefault="00254FD2">
            <w:pPr>
              <w:pStyle w:val="ConsPlusNormal"/>
              <w:jc w:val="center"/>
            </w:pPr>
            <w:r>
              <w:t>22,2</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9,62</w:t>
            </w:r>
          </w:p>
        </w:tc>
        <w:tc>
          <w:tcPr>
            <w:tcW w:w="1324" w:type="dxa"/>
            <w:tcBorders>
              <w:top w:val="nil"/>
              <w:left w:val="nil"/>
              <w:bottom w:val="nil"/>
              <w:right w:val="nil"/>
            </w:tcBorders>
          </w:tcPr>
          <w:p w:rsidR="00254FD2" w:rsidRDefault="00254FD2">
            <w:pPr>
              <w:pStyle w:val="ConsPlusNormal"/>
              <w:jc w:val="center"/>
            </w:pPr>
            <w:r>
              <w:t>9,62</w:t>
            </w:r>
          </w:p>
        </w:tc>
        <w:tc>
          <w:tcPr>
            <w:tcW w:w="1324" w:type="dxa"/>
            <w:tcBorders>
              <w:top w:val="nil"/>
              <w:left w:val="nil"/>
              <w:bottom w:val="nil"/>
              <w:right w:val="nil"/>
            </w:tcBorders>
          </w:tcPr>
          <w:p w:rsidR="00254FD2" w:rsidRDefault="00254FD2">
            <w:pPr>
              <w:pStyle w:val="ConsPlusNormal"/>
              <w:jc w:val="center"/>
            </w:pPr>
            <w:r>
              <w:t>9,62</w:t>
            </w:r>
          </w:p>
        </w:tc>
        <w:tc>
          <w:tcPr>
            <w:tcW w:w="1324" w:type="dxa"/>
            <w:tcBorders>
              <w:top w:val="nil"/>
              <w:left w:val="nil"/>
              <w:bottom w:val="nil"/>
              <w:right w:val="nil"/>
            </w:tcBorders>
          </w:tcPr>
          <w:p w:rsidR="00254FD2" w:rsidRDefault="00254FD2">
            <w:pPr>
              <w:pStyle w:val="ConsPlusNormal"/>
              <w:jc w:val="center"/>
            </w:pPr>
            <w:r>
              <w:t>9,62</w:t>
            </w:r>
          </w:p>
        </w:tc>
        <w:tc>
          <w:tcPr>
            <w:tcW w:w="1324" w:type="dxa"/>
            <w:tcBorders>
              <w:top w:val="nil"/>
              <w:left w:val="nil"/>
              <w:bottom w:val="nil"/>
              <w:right w:val="nil"/>
            </w:tcBorders>
          </w:tcPr>
          <w:p w:rsidR="00254FD2" w:rsidRDefault="00254FD2">
            <w:pPr>
              <w:pStyle w:val="ConsPlusNormal"/>
              <w:jc w:val="center"/>
            </w:pPr>
            <w:r>
              <w:t>9,62</w:t>
            </w:r>
          </w:p>
        </w:tc>
        <w:tc>
          <w:tcPr>
            <w:tcW w:w="1324" w:type="dxa"/>
            <w:tcBorders>
              <w:top w:val="nil"/>
              <w:left w:val="nil"/>
              <w:bottom w:val="nil"/>
              <w:right w:val="nil"/>
            </w:tcBorders>
          </w:tcPr>
          <w:p w:rsidR="00254FD2" w:rsidRDefault="00254FD2">
            <w:pPr>
              <w:pStyle w:val="ConsPlusNormal"/>
              <w:jc w:val="center"/>
            </w:pPr>
            <w:r>
              <w:t>9,62</w:t>
            </w:r>
          </w:p>
        </w:tc>
        <w:tc>
          <w:tcPr>
            <w:tcW w:w="1324" w:type="dxa"/>
            <w:tcBorders>
              <w:top w:val="nil"/>
              <w:left w:val="nil"/>
              <w:bottom w:val="nil"/>
              <w:right w:val="nil"/>
            </w:tcBorders>
          </w:tcPr>
          <w:p w:rsidR="00254FD2" w:rsidRDefault="00254FD2">
            <w:pPr>
              <w:pStyle w:val="ConsPlusNormal"/>
              <w:jc w:val="center"/>
            </w:pPr>
            <w:r>
              <w:t>9,62</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15,49</w:t>
            </w:r>
          </w:p>
        </w:tc>
        <w:tc>
          <w:tcPr>
            <w:tcW w:w="1324" w:type="dxa"/>
            <w:tcBorders>
              <w:top w:val="nil"/>
              <w:left w:val="nil"/>
              <w:bottom w:val="nil"/>
              <w:right w:val="nil"/>
            </w:tcBorders>
          </w:tcPr>
          <w:p w:rsidR="00254FD2" w:rsidRDefault="00254FD2">
            <w:pPr>
              <w:pStyle w:val="ConsPlusNormal"/>
              <w:jc w:val="center"/>
            </w:pPr>
            <w:r>
              <w:t>15,49</w:t>
            </w:r>
          </w:p>
        </w:tc>
        <w:tc>
          <w:tcPr>
            <w:tcW w:w="1324" w:type="dxa"/>
            <w:tcBorders>
              <w:top w:val="nil"/>
              <w:left w:val="nil"/>
              <w:bottom w:val="nil"/>
              <w:right w:val="nil"/>
            </w:tcBorders>
          </w:tcPr>
          <w:p w:rsidR="00254FD2" w:rsidRDefault="00254FD2">
            <w:pPr>
              <w:pStyle w:val="ConsPlusNormal"/>
              <w:jc w:val="center"/>
            </w:pPr>
            <w:r>
              <w:t>53,28</w:t>
            </w:r>
          </w:p>
        </w:tc>
        <w:tc>
          <w:tcPr>
            <w:tcW w:w="1324" w:type="dxa"/>
            <w:tcBorders>
              <w:top w:val="nil"/>
              <w:left w:val="nil"/>
              <w:bottom w:val="nil"/>
              <w:right w:val="nil"/>
            </w:tcBorders>
          </w:tcPr>
          <w:p w:rsidR="00254FD2" w:rsidRDefault="00254FD2">
            <w:pPr>
              <w:pStyle w:val="ConsPlusNormal"/>
              <w:jc w:val="center"/>
            </w:pPr>
            <w:r>
              <w:t>53,83</w:t>
            </w:r>
          </w:p>
        </w:tc>
        <w:tc>
          <w:tcPr>
            <w:tcW w:w="1324" w:type="dxa"/>
            <w:tcBorders>
              <w:top w:val="nil"/>
              <w:left w:val="nil"/>
              <w:bottom w:val="nil"/>
              <w:right w:val="nil"/>
            </w:tcBorders>
          </w:tcPr>
          <w:p w:rsidR="00254FD2" w:rsidRDefault="00254FD2">
            <w:pPr>
              <w:pStyle w:val="ConsPlusNormal"/>
              <w:jc w:val="center"/>
            </w:pPr>
            <w:r>
              <w:t>54,57</w:t>
            </w:r>
          </w:p>
        </w:tc>
        <w:tc>
          <w:tcPr>
            <w:tcW w:w="1324" w:type="dxa"/>
            <w:tcBorders>
              <w:top w:val="nil"/>
              <w:left w:val="nil"/>
              <w:bottom w:val="nil"/>
              <w:right w:val="nil"/>
            </w:tcBorders>
          </w:tcPr>
          <w:p w:rsidR="00254FD2" w:rsidRDefault="00254FD2">
            <w:pPr>
              <w:pStyle w:val="ConsPlusNormal"/>
              <w:jc w:val="center"/>
            </w:pPr>
            <w:r>
              <w:t>57,59</w:t>
            </w:r>
          </w:p>
        </w:tc>
        <w:tc>
          <w:tcPr>
            <w:tcW w:w="1324" w:type="dxa"/>
            <w:tcBorders>
              <w:top w:val="nil"/>
              <w:left w:val="nil"/>
              <w:bottom w:val="nil"/>
              <w:right w:val="nil"/>
            </w:tcBorders>
          </w:tcPr>
          <w:p w:rsidR="00254FD2" w:rsidRDefault="00254FD2">
            <w:pPr>
              <w:pStyle w:val="ConsPlusNormal"/>
              <w:jc w:val="center"/>
            </w:pPr>
            <w:r>
              <w:t>56,3</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59,9</w:t>
            </w:r>
          </w:p>
        </w:tc>
        <w:tc>
          <w:tcPr>
            <w:tcW w:w="1324" w:type="dxa"/>
            <w:tcBorders>
              <w:top w:val="nil"/>
              <w:left w:val="nil"/>
              <w:bottom w:val="nil"/>
              <w:right w:val="nil"/>
            </w:tcBorders>
          </w:tcPr>
          <w:p w:rsidR="00254FD2" w:rsidRDefault="00254FD2">
            <w:pPr>
              <w:pStyle w:val="ConsPlusNormal"/>
              <w:jc w:val="center"/>
            </w:pPr>
            <w:r>
              <w:t>55,62</w:t>
            </w:r>
          </w:p>
        </w:tc>
        <w:tc>
          <w:tcPr>
            <w:tcW w:w="1324" w:type="dxa"/>
            <w:tcBorders>
              <w:top w:val="nil"/>
              <w:left w:val="nil"/>
              <w:bottom w:val="nil"/>
              <w:right w:val="nil"/>
            </w:tcBorders>
          </w:tcPr>
          <w:p w:rsidR="00254FD2" w:rsidRDefault="00254FD2">
            <w:pPr>
              <w:pStyle w:val="ConsPlusNormal"/>
              <w:jc w:val="center"/>
            </w:pPr>
            <w:r>
              <w:t>59,9</w:t>
            </w:r>
          </w:p>
        </w:tc>
        <w:tc>
          <w:tcPr>
            <w:tcW w:w="1324" w:type="dxa"/>
            <w:tcBorders>
              <w:top w:val="nil"/>
              <w:left w:val="nil"/>
              <w:bottom w:val="nil"/>
              <w:right w:val="nil"/>
            </w:tcBorders>
          </w:tcPr>
          <w:p w:rsidR="00254FD2" w:rsidRDefault="00254FD2">
            <w:pPr>
              <w:pStyle w:val="ConsPlusNormal"/>
              <w:jc w:val="center"/>
            </w:pPr>
            <w:r>
              <w:t>59,9</w:t>
            </w:r>
          </w:p>
        </w:tc>
        <w:tc>
          <w:tcPr>
            <w:tcW w:w="1324" w:type="dxa"/>
            <w:tcBorders>
              <w:top w:val="nil"/>
              <w:left w:val="nil"/>
              <w:bottom w:val="nil"/>
              <w:right w:val="nil"/>
            </w:tcBorders>
          </w:tcPr>
          <w:p w:rsidR="00254FD2" w:rsidRDefault="00254FD2">
            <w:pPr>
              <w:pStyle w:val="ConsPlusNormal"/>
              <w:jc w:val="center"/>
            </w:pPr>
            <w:r>
              <w:t>64,18</w:t>
            </w:r>
          </w:p>
        </w:tc>
        <w:tc>
          <w:tcPr>
            <w:tcW w:w="1324" w:type="dxa"/>
            <w:tcBorders>
              <w:top w:val="nil"/>
              <w:left w:val="nil"/>
              <w:bottom w:val="nil"/>
              <w:right w:val="nil"/>
            </w:tcBorders>
          </w:tcPr>
          <w:p w:rsidR="00254FD2" w:rsidRDefault="00254FD2">
            <w:pPr>
              <w:pStyle w:val="ConsPlusNormal"/>
              <w:jc w:val="center"/>
            </w:pPr>
            <w:r>
              <w:t>64,18</w:t>
            </w:r>
          </w:p>
        </w:tc>
        <w:tc>
          <w:tcPr>
            <w:tcW w:w="1324" w:type="dxa"/>
            <w:tcBorders>
              <w:top w:val="nil"/>
              <w:left w:val="nil"/>
              <w:bottom w:val="nil"/>
              <w:right w:val="nil"/>
            </w:tcBorders>
          </w:tcPr>
          <w:p w:rsidR="00254FD2" w:rsidRDefault="00254FD2">
            <w:pPr>
              <w:pStyle w:val="ConsPlusNormal"/>
              <w:jc w:val="center"/>
            </w:pPr>
            <w:r>
              <w:t>64,18</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2. Доля вклада кластеров, созданных в рамках Программы, в валовую добавленную стоимость туристской индустрии</w:t>
            </w:r>
          </w:p>
        </w:tc>
        <w:tc>
          <w:tcPr>
            <w:tcW w:w="1176" w:type="dxa"/>
            <w:vMerge w:val="restart"/>
            <w:tcBorders>
              <w:top w:val="nil"/>
              <w:left w:val="nil"/>
              <w:bottom w:val="nil"/>
              <w:right w:val="nil"/>
            </w:tcBorders>
          </w:tcPr>
          <w:p w:rsidR="00254FD2" w:rsidRDefault="00254FD2">
            <w:pPr>
              <w:pStyle w:val="ConsPlusNormal"/>
              <w:jc w:val="center"/>
            </w:pPr>
            <w:r>
              <w:t>проценты</w:t>
            </w:r>
          </w:p>
        </w:tc>
        <w:tc>
          <w:tcPr>
            <w:tcW w:w="1099" w:type="dxa"/>
            <w:vMerge w:val="restart"/>
            <w:tcBorders>
              <w:top w:val="nil"/>
              <w:left w:val="nil"/>
              <w:bottom w:val="nil"/>
              <w:right w:val="nil"/>
            </w:tcBorders>
          </w:tcPr>
          <w:p w:rsidR="00254FD2" w:rsidRDefault="00254FD2">
            <w:pPr>
              <w:pStyle w:val="ConsPlusNormal"/>
              <w:jc w:val="center"/>
            </w:pPr>
            <w:r>
              <w:t>21,51</w:t>
            </w:r>
          </w:p>
        </w:tc>
        <w:tc>
          <w:tcPr>
            <w:tcW w:w="984" w:type="dxa"/>
            <w:vMerge w:val="restart"/>
            <w:tcBorders>
              <w:top w:val="nil"/>
              <w:left w:val="nil"/>
              <w:bottom w:val="nil"/>
              <w:right w:val="nil"/>
            </w:tcBorders>
          </w:tcPr>
          <w:p w:rsidR="00254FD2" w:rsidRDefault="00254FD2">
            <w:pPr>
              <w:pStyle w:val="ConsPlusNormal"/>
              <w:jc w:val="center"/>
            </w:pPr>
            <w:r>
              <w:t>38,33</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не менее 40</w:t>
            </w:r>
          </w:p>
        </w:tc>
        <w:tc>
          <w:tcPr>
            <w:tcW w:w="1324" w:type="dxa"/>
            <w:tcBorders>
              <w:top w:val="nil"/>
              <w:left w:val="nil"/>
              <w:bottom w:val="nil"/>
              <w:right w:val="nil"/>
            </w:tcBorders>
          </w:tcPr>
          <w:p w:rsidR="00254FD2" w:rsidRDefault="00254FD2">
            <w:pPr>
              <w:pStyle w:val="ConsPlusNormal"/>
              <w:jc w:val="center"/>
            </w:pPr>
            <w:r>
              <w:t>не менее 40</w:t>
            </w:r>
          </w:p>
        </w:tc>
        <w:tc>
          <w:tcPr>
            <w:tcW w:w="1324" w:type="dxa"/>
            <w:tcBorders>
              <w:top w:val="nil"/>
              <w:left w:val="nil"/>
              <w:bottom w:val="nil"/>
              <w:right w:val="nil"/>
            </w:tcBorders>
          </w:tcPr>
          <w:p w:rsidR="00254FD2" w:rsidRDefault="00254FD2">
            <w:pPr>
              <w:pStyle w:val="ConsPlusNormal"/>
              <w:jc w:val="center"/>
            </w:pPr>
            <w:r>
              <w:t>не менее 45</w:t>
            </w:r>
          </w:p>
        </w:tc>
        <w:tc>
          <w:tcPr>
            <w:tcW w:w="1324" w:type="dxa"/>
            <w:tcBorders>
              <w:top w:val="nil"/>
              <w:left w:val="nil"/>
              <w:bottom w:val="nil"/>
              <w:right w:val="nil"/>
            </w:tcBorders>
          </w:tcPr>
          <w:p w:rsidR="00254FD2" w:rsidRDefault="00254FD2">
            <w:pPr>
              <w:pStyle w:val="ConsPlusNormal"/>
              <w:jc w:val="center"/>
            </w:pPr>
            <w:r>
              <w:t>не менее 50</w:t>
            </w:r>
          </w:p>
        </w:tc>
        <w:tc>
          <w:tcPr>
            <w:tcW w:w="1324" w:type="dxa"/>
            <w:tcBorders>
              <w:top w:val="nil"/>
              <w:left w:val="nil"/>
              <w:bottom w:val="nil"/>
              <w:right w:val="nil"/>
            </w:tcBorders>
          </w:tcPr>
          <w:p w:rsidR="00254FD2" w:rsidRDefault="00254FD2">
            <w:pPr>
              <w:pStyle w:val="ConsPlusNormal"/>
              <w:jc w:val="center"/>
            </w:pPr>
            <w:r>
              <w:t>не менее 60</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38,33</w:t>
            </w:r>
          </w:p>
        </w:tc>
        <w:tc>
          <w:tcPr>
            <w:tcW w:w="1324" w:type="dxa"/>
            <w:tcBorders>
              <w:top w:val="nil"/>
              <w:left w:val="nil"/>
              <w:bottom w:val="nil"/>
              <w:right w:val="nil"/>
            </w:tcBorders>
          </w:tcPr>
          <w:p w:rsidR="00254FD2" w:rsidRDefault="00254FD2">
            <w:pPr>
              <w:pStyle w:val="ConsPlusNormal"/>
              <w:jc w:val="center"/>
            </w:pPr>
            <w:r>
              <w:t>не менее 40</w:t>
            </w:r>
          </w:p>
        </w:tc>
        <w:tc>
          <w:tcPr>
            <w:tcW w:w="1324" w:type="dxa"/>
            <w:tcBorders>
              <w:top w:val="nil"/>
              <w:left w:val="nil"/>
              <w:bottom w:val="nil"/>
              <w:right w:val="nil"/>
            </w:tcBorders>
          </w:tcPr>
          <w:p w:rsidR="00254FD2" w:rsidRDefault="00254FD2">
            <w:pPr>
              <w:pStyle w:val="ConsPlusNormal"/>
              <w:jc w:val="center"/>
            </w:pPr>
            <w:r>
              <w:t>не менее 50</w:t>
            </w:r>
          </w:p>
        </w:tc>
        <w:tc>
          <w:tcPr>
            <w:tcW w:w="1324" w:type="dxa"/>
            <w:tcBorders>
              <w:top w:val="nil"/>
              <w:left w:val="nil"/>
              <w:bottom w:val="nil"/>
              <w:right w:val="nil"/>
            </w:tcBorders>
          </w:tcPr>
          <w:p w:rsidR="00254FD2" w:rsidRDefault="00254FD2">
            <w:pPr>
              <w:pStyle w:val="ConsPlusNormal"/>
              <w:jc w:val="center"/>
            </w:pPr>
            <w:r>
              <w:t>не менее 60</w:t>
            </w:r>
          </w:p>
        </w:tc>
        <w:tc>
          <w:tcPr>
            <w:tcW w:w="1324" w:type="dxa"/>
            <w:tcBorders>
              <w:top w:val="nil"/>
              <w:left w:val="nil"/>
              <w:bottom w:val="nil"/>
              <w:right w:val="nil"/>
            </w:tcBorders>
          </w:tcPr>
          <w:p w:rsidR="00254FD2" w:rsidRDefault="00254FD2">
            <w:pPr>
              <w:pStyle w:val="ConsPlusNormal"/>
              <w:jc w:val="center"/>
            </w:pPr>
            <w:r>
              <w:t>не менее 70</w:t>
            </w:r>
          </w:p>
        </w:tc>
        <w:tc>
          <w:tcPr>
            <w:tcW w:w="1324" w:type="dxa"/>
            <w:tcBorders>
              <w:top w:val="nil"/>
              <w:left w:val="nil"/>
              <w:bottom w:val="nil"/>
              <w:right w:val="nil"/>
            </w:tcBorders>
          </w:tcPr>
          <w:p w:rsidR="00254FD2" w:rsidRDefault="00254FD2">
            <w:pPr>
              <w:pStyle w:val="ConsPlusNormal"/>
              <w:jc w:val="center"/>
            </w:pPr>
            <w:r>
              <w:t>не менее 80</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3. Доля специалистов индустрии туризма, прошедших повышение квалификации и переподготовки кадров, от общего количества занятых в сфере туризма, в том числе по субъектам Российской Федерации, реализующим инвестиционные проекты по созданию туристских кластеров</w:t>
            </w:r>
          </w:p>
        </w:tc>
        <w:tc>
          <w:tcPr>
            <w:tcW w:w="1176" w:type="dxa"/>
            <w:vMerge w:val="restart"/>
            <w:tcBorders>
              <w:top w:val="nil"/>
              <w:left w:val="nil"/>
              <w:bottom w:val="nil"/>
              <w:right w:val="nil"/>
            </w:tcBorders>
          </w:tcPr>
          <w:p w:rsidR="00254FD2" w:rsidRDefault="00254FD2">
            <w:pPr>
              <w:pStyle w:val="ConsPlusNormal"/>
              <w:jc w:val="center"/>
            </w:pPr>
            <w:r>
              <w:t>проценты</w:t>
            </w:r>
          </w:p>
        </w:tc>
        <w:tc>
          <w:tcPr>
            <w:tcW w:w="1099" w:type="dxa"/>
            <w:vMerge w:val="restart"/>
            <w:tcBorders>
              <w:top w:val="nil"/>
              <w:left w:val="nil"/>
              <w:bottom w:val="nil"/>
              <w:right w:val="nil"/>
            </w:tcBorders>
          </w:tcPr>
          <w:p w:rsidR="00254FD2" w:rsidRDefault="00254FD2">
            <w:pPr>
              <w:pStyle w:val="ConsPlusNormal"/>
              <w:jc w:val="center"/>
            </w:pPr>
            <w:r>
              <w:t>2,7</w:t>
            </w:r>
          </w:p>
        </w:tc>
        <w:tc>
          <w:tcPr>
            <w:tcW w:w="984" w:type="dxa"/>
            <w:vMerge w:val="restart"/>
            <w:tcBorders>
              <w:top w:val="nil"/>
              <w:left w:val="nil"/>
              <w:bottom w:val="nil"/>
              <w:right w:val="nil"/>
            </w:tcBorders>
          </w:tcPr>
          <w:p w:rsidR="00254FD2" w:rsidRDefault="00254FD2">
            <w:pPr>
              <w:pStyle w:val="ConsPlusNormal"/>
              <w:jc w:val="center"/>
            </w:pPr>
            <w:r>
              <w:t>6,7</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0,9</w:t>
            </w:r>
          </w:p>
        </w:tc>
        <w:tc>
          <w:tcPr>
            <w:tcW w:w="1324" w:type="dxa"/>
            <w:tcBorders>
              <w:top w:val="nil"/>
              <w:left w:val="nil"/>
              <w:bottom w:val="nil"/>
              <w:right w:val="nil"/>
            </w:tcBorders>
          </w:tcPr>
          <w:p w:rsidR="00254FD2" w:rsidRDefault="00254FD2">
            <w:pPr>
              <w:pStyle w:val="ConsPlusNormal"/>
              <w:jc w:val="center"/>
            </w:pPr>
            <w:r>
              <w:t>1,8</w:t>
            </w:r>
          </w:p>
        </w:tc>
        <w:tc>
          <w:tcPr>
            <w:tcW w:w="1324" w:type="dxa"/>
            <w:tcBorders>
              <w:top w:val="nil"/>
              <w:left w:val="nil"/>
              <w:bottom w:val="nil"/>
              <w:right w:val="nil"/>
            </w:tcBorders>
          </w:tcPr>
          <w:p w:rsidR="00254FD2" w:rsidRDefault="00254FD2">
            <w:pPr>
              <w:pStyle w:val="ConsPlusNormal"/>
              <w:jc w:val="center"/>
            </w:pPr>
            <w:r>
              <w:t>2,7</w:t>
            </w:r>
          </w:p>
        </w:tc>
        <w:tc>
          <w:tcPr>
            <w:tcW w:w="1324" w:type="dxa"/>
            <w:tcBorders>
              <w:top w:val="nil"/>
              <w:left w:val="nil"/>
              <w:bottom w:val="nil"/>
              <w:right w:val="nil"/>
            </w:tcBorders>
          </w:tcPr>
          <w:p w:rsidR="00254FD2" w:rsidRDefault="00254FD2">
            <w:pPr>
              <w:pStyle w:val="ConsPlusNormal"/>
              <w:jc w:val="center"/>
            </w:pPr>
            <w:r>
              <w:t>3,6</w:t>
            </w:r>
          </w:p>
        </w:tc>
        <w:tc>
          <w:tcPr>
            <w:tcW w:w="1324" w:type="dxa"/>
            <w:tcBorders>
              <w:top w:val="nil"/>
              <w:left w:val="nil"/>
              <w:bottom w:val="nil"/>
              <w:right w:val="nil"/>
            </w:tcBorders>
          </w:tcPr>
          <w:p w:rsidR="00254FD2" w:rsidRDefault="00254FD2">
            <w:pPr>
              <w:pStyle w:val="ConsPlusNormal"/>
              <w:jc w:val="center"/>
            </w:pPr>
            <w:r>
              <w:t>4,5</w:t>
            </w:r>
          </w:p>
        </w:tc>
        <w:tc>
          <w:tcPr>
            <w:tcW w:w="1324" w:type="dxa"/>
            <w:tcBorders>
              <w:top w:val="nil"/>
              <w:left w:val="nil"/>
              <w:bottom w:val="nil"/>
              <w:right w:val="nil"/>
            </w:tcBorders>
          </w:tcPr>
          <w:p w:rsidR="00254FD2" w:rsidRDefault="00254FD2">
            <w:pPr>
              <w:pStyle w:val="ConsPlusNormal"/>
              <w:jc w:val="center"/>
            </w:pPr>
            <w:r>
              <w:t>5,4</w:t>
            </w:r>
          </w:p>
        </w:tc>
        <w:tc>
          <w:tcPr>
            <w:tcW w:w="1324" w:type="dxa"/>
            <w:tcBorders>
              <w:top w:val="nil"/>
              <w:left w:val="nil"/>
              <w:bottom w:val="nil"/>
              <w:right w:val="nil"/>
            </w:tcBorders>
          </w:tcPr>
          <w:p w:rsidR="00254FD2" w:rsidRDefault="00254FD2">
            <w:pPr>
              <w:pStyle w:val="ConsPlusNormal"/>
              <w:jc w:val="center"/>
            </w:pPr>
            <w:r>
              <w:t>6,7</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2,8</w:t>
            </w:r>
          </w:p>
        </w:tc>
        <w:tc>
          <w:tcPr>
            <w:tcW w:w="1324" w:type="dxa"/>
            <w:tcBorders>
              <w:top w:val="nil"/>
              <w:left w:val="nil"/>
              <w:bottom w:val="nil"/>
              <w:right w:val="nil"/>
            </w:tcBorders>
          </w:tcPr>
          <w:p w:rsidR="00254FD2" w:rsidRDefault="00254FD2">
            <w:pPr>
              <w:pStyle w:val="ConsPlusNormal"/>
              <w:jc w:val="center"/>
            </w:pPr>
            <w:r>
              <w:t>5,6</w:t>
            </w:r>
          </w:p>
        </w:tc>
        <w:tc>
          <w:tcPr>
            <w:tcW w:w="1324" w:type="dxa"/>
            <w:tcBorders>
              <w:top w:val="nil"/>
              <w:left w:val="nil"/>
              <w:bottom w:val="nil"/>
              <w:right w:val="nil"/>
            </w:tcBorders>
          </w:tcPr>
          <w:p w:rsidR="00254FD2" w:rsidRDefault="00254FD2">
            <w:pPr>
              <w:pStyle w:val="ConsPlusNormal"/>
              <w:jc w:val="center"/>
            </w:pPr>
            <w:r>
              <w:t>8,4</w:t>
            </w:r>
          </w:p>
        </w:tc>
        <w:tc>
          <w:tcPr>
            <w:tcW w:w="1324" w:type="dxa"/>
            <w:tcBorders>
              <w:top w:val="nil"/>
              <w:left w:val="nil"/>
              <w:bottom w:val="nil"/>
              <w:right w:val="nil"/>
            </w:tcBorders>
          </w:tcPr>
          <w:p w:rsidR="00254FD2" w:rsidRDefault="00254FD2">
            <w:pPr>
              <w:pStyle w:val="ConsPlusNormal"/>
              <w:jc w:val="center"/>
            </w:pPr>
            <w:r>
              <w:t>11,2</w:t>
            </w:r>
          </w:p>
        </w:tc>
        <w:tc>
          <w:tcPr>
            <w:tcW w:w="1324" w:type="dxa"/>
            <w:tcBorders>
              <w:top w:val="nil"/>
              <w:left w:val="nil"/>
              <w:bottom w:val="nil"/>
              <w:right w:val="nil"/>
            </w:tcBorders>
          </w:tcPr>
          <w:p w:rsidR="00254FD2" w:rsidRDefault="00254FD2">
            <w:pPr>
              <w:pStyle w:val="ConsPlusNormal"/>
              <w:jc w:val="center"/>
            </w:pPr>
            <w:r>
              <w:t>14</w:t>
            </w:r>
          </w:p>
        </w:tc>
        <w:tc>
          <w:tcPr>
            <w:tcW w:w="1324" w:type="dxa"/>
            <w:tcBorders>
              <w:top w:val="nil"/>
              <w:left w:val="nil"/>
              <w:bottom w:val="nil"/>
              <w:right w:val="nil"/>
            </w:tcBorders>
          </w:tcPr>
          <w:p w:rsidR="00254FD2" w:rsidRDefault="00254FD2">
            <w:pPr>
              <w:pStyle w:val="ConsPlusNormal"/>
              <w:jc w:val="center"/>
            </w:pPr>
            <w:r>
              <w:t>16,8</w:t>
            </w:r>
          </w:p>
        </w:tc>
        <w:tc>
          <w:tcPr>
            <w:tcW w:w="1324" w:type="dxa"/>
            <w:tcBorders>
              <w:top w:val="nil"/>
              <w:left w:val="nil"/>
              <w:bottom w:val="nil"/>
              <w:right w:val="nil"/>
            </w:tcBorders>
          </w:tcPr>
          <w:p w:rsidR="00254FD2" w:rsidRDefault="00254FD2">
            <w:pPr>
              <w:pStyle w:val="ConsPlusNormal"/>
              <w:jc w:val="center"/>
            </w:pPr>
            <w:r>
              <w:t>19,6</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7,1</w:t>
            </w:r>
          </w:p>
        </w:tc>
        <w:tc>
          <w:tcPr>
            <w:tcW w:w="1324" w:type="dxa"/>
            <w:tcBorders>
              <w:top w:val="nil"/>
              <w:left w:val="nil"/>
              <w:bottom w:val="nil"/>
              <w:right w:val="nil"/>
            </w:tcBorders>
          </w:tcPr>
          <w:p w:rsidR="00254FD2" w:rsidRDefault="00254FD2">
            <w:pPr>
              <w:pStyle w:val="ConsPlusNormal"/>
              <w:jc w:val="center"/>
            </w:pPr>
            <w:r>
              <w:t>14,2</w:t>
            </w:r>
          </w:p>
        </w:tc>
        <w:tc>
          <w:tcPr>
            <w:tcW w:w="1324" w:type="dxa"/>
            <w:tcBorders>
              <w:top w:val="nil"/>
              <w:left w:val="nil"/>
              <w:bottom w:val="nil"/>
              <w:right w:val="nil"/>
            </w:tcBorders>
          </w:tcPr>
          <w:p w:rsidR="00254FD2" w:rsidRDefault="00254FD2">
            <w:pPr>
              <w:pStyle w:val="ConsPlusNormal"/>
              <w:jc w:val="center"/>
            </w:pPr>
            <w:r>
              <w:t>21,3</w:t>
            </w:r>
          </w:p>
        </w:tc>
        <w:tc>
          <w:tcPr>
            <w:tcW w:w="1324" w:type="dxa"/>
            <w:tcBorders>
              <w:top w:val="nil"/>
              <w:left w:val="nil"/>
              <w:bottom w:val="nil"/>
              <w:right w:val="nil"/>
            </w:tcBorders>
          </w:tcPr>
          <w:p w:rsidR="00254FD2" w:rsidRDefault="00254FD2">
            <w:pPr>
              <w:pStyle w:val="ConsPlusNormal"/>
              <w:jc w:val="center"/>
            </w:pPr>
            <w:r>
              <w:t>28,4</w:t>
            </w:r>
          </w:p>
        </w:tc>
        <w:tc>
          <w:tcPr>
            <w:tcW w:w="1324" w:type="dxa"/>
            <w:tcBorders>
              <w:top w:val="nil"/>
              <w:left w:val="nil"/>
              <w:bottom w:val="nil"/>
              <w:right w:val="nil"/>
            </w:tcBorders>
          </w:tcPr>
          <w:p w:rsidR="00254FD2" w:rsidRDefault="00254FD2">
            <w:pPr>
              <w:pStyle w:val="ConsPlusNormal"/>
              <w:jc w:val="center"/>
            </w:pPr>
            <w:r>
              <w:t>35,5</w:t>
            </w:r>
          </w:p>
        </w:tc>
        <w:tc>
          <w:tcPr>
            <w:tcW w:w="1324" w:type="dxa"/>
            <w:tcBorders>
              <w:top w:val="nil"/>
              <w:left w:val="nil"/>
              <w:bottom w:val="nil"/>
              <w:right w:val="nil"/>
            </w:tcBorders>
          </w:tcPr>
          <w:p w:rsidR="00254FD2" w:rsidRDefault="00254FD2">
            <w:pPr>
              <w:pStyle w:val="ConsPlusNormal"/>
              <w:jc w:val="center"/>
            </w:pPr>
            <w:r>
              <w:t>42,6</w:t>
            </w:r>
          </w:p>
        </w:tc>
        <w:tc>
          <w:tcPr>
            <w:tcW w:w="1324" w:type="dxa"/>
            <w:tcBorders>
              <w:top w:val="nil"/>
              <w:left w:val="nil"/>
              <w:bottom w:val="nil"/>
              <w:right w:val="nil"/>
            </w:tcBorders>
          </w:tcPr>
          <w:p w:rsidR="00254FD2" w:rsidRDefault="00254FD2">
            <w:pPr>
              <w:pStyle w:val="ConsPlusNormal"/>
              <w:jc w:val="center"/>
            </w:pPr>
            <w:r>
              <w:t>49,9</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4. Рост индекса качества услуг</w:t>
            </w:r>
          </w:p>
        </w:tc>
        <w:tc>
          <w:tcPr>
            <w:tcW w:w="1176" w:type="dxa"/>
            <w:vMerge w:val="restart"/>
            <w:tcBorders>
              <w:top w:val="nil"/>
              <w:left w:val="nil"/>
              <w:bottom w:val="nil"/>
              <w:right w:val="nil"/>
            </w:tcBorders>
          </w:tcPr>
          <w:p w:rsidR="00254FD2" w:rsidRDefault="00254FD2">
            <w:pPr>
              <w:pStyle w:val="ConsPlusNormal"/>
              <w:jc w:val="center"/>
            </w:pPr>
            <w:r>
              <w:t>проценты</w:t>
            </w:r>
          </w:p>
        </w:tc>
        <w:tc>
          <w:tcPr>
            <w:tcW w:w="1099" w:type="dxa"/>
            <w:vMerge w:val="restart"/>
            <w:tcBorders>
              <w:top w:val="nil"/>
              <w:left w:val="nil"/>
              <w:bottom w:val="nil"/>
              <w:right w:val="nil"/>
            </w:tcBorders>
          </w:tcPr>
          <w:p w:rsidR="00254FD2" w:rsidRDefault="00254FD2">
            <w:pPr>
              <w:pStyle w:val="ConsPlusNormal"/>
              <w:jc w:val="center"/>
            </w:pPr>
            <w:r>
              <w:t>не оценивался</w:t>
            </w:r>
          </w:p>
        </w:tc>
        <w:tc>
          <w:tcPr>
            <w:tcW w:w="984" w:type="dxa"/>
            <w:vMerge w:val="restart"/>
            <w:tcBorders>
              <w:top w:val="nil"/>
              <w:left w:val="nil"/>
              <w:bottom w:val="nil"/>
              <w:right w:val="nil"/>
            </w:tcBorders>
          </w:tcPr>
          <w:p w:rsidR="00254FD2" w:rsidRDefault="00254FD2">
            <w:pPr>
              <w:pStyle w:val="ConsPlusNormal"/>
              <w:jc w:val="center"/>
            </w:pPr>
            <w:r>
              <w:t>не оценивался</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исследования по определению текущего показателя</w:t>
            </w:r>
          </w:p>
        </w:tc>
        <w:tc>
          <w:tcPr>
            <w:tcW w:w="1324" w:type="dxa"/>
            <w:tcBorders>
              <w:top w:val="nil"/>
              <w:left w:val="nil"/>
              <w:bottom w:val="nil"/>
              <w:right w:val="nil"/>
            </w:tcBorders>
          </w:tcPr>
          <w:p w:rsidR="00254FD2" w:rsidRDefault="00254FD2">
            <w:pPr>
              <w:pStyle w:val="ConsPlusNormal"/>
              <w:jc w:val="center"/>
            </w:pPr>
            <w:r>
              <w:t>рост не менее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2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к показателю 2019 года</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 xml:space="preserve">исследования по определению </w:t>
            </w:r>
            <w:r>
              <w:lastRenderedPageBreak/>
              <w:t>текущего показателя</w:t>
            </w:r>
          </w:p>
        </w:tc>
        <w:tc>
          <w:tcPr>
            <w:tcW w:w="1324" w:type="dxa"/>
            <w:tcBorders>
              <w:top w:val="nil"/>
              <w:left w:val="nil"/>
              <w:bottom w:val="nil"/>
              <w:right w:val="nil"/>
            </w:tcBorders>
          </w:tcPr>
          <w:p w:rsidR="00254FD2" w:rsidRDefault="00254FD2">
            <w:pPr>
              <w:pStyle w:val="ConsPlusNormal"/>
              <w:jc w:val="center"/>
            </w:pPr>
            <w:r>
              <w:lastRenderedPageBreak/>
              <w:t xml:space="preserve">рост не менее 5 к показателю </w:t>
            </w:r>
            <w:r>
              <w:lastRenderedPageBreak/>
              <w:t>2019 года</w:t>
            </w:r>
          </w:p>
        </w:tc>
        <w:tc>
          <w:tcPr>
            <w:tcW w:w="1324" w:type="dxa"/>
            <w:tcBorders>
              <w:top w:val="nil"/>
              <w:left w:val="nil"/>
              <w:bottom w:val="nil"/>
              <w:right w:val="nil"/>
            </w:tcBorders>
          </w:tcPr>
          <w:p w:rsidR="00254FD2" w:rsidRDefault="00254FD2">
            <w:pPr>
              <w:pStyle w:val="ConsPlusNormal"/>
              <w:jc w:val="center"/>
            </w:pPr>
            <w:r>
              <w:lastRenderedPageBreak/>
              <w:t xml:space="preserve">рост не менее 10 к показателю </w:t>
            </w:r>
            <w:r>
              <w:lastRenderedPageBreak/>
              <w:t>2019 года</w:t>
            </w:r>
          </w:p>
        </w:tc>
        <w:tc>
          <w:tcPr>
            <w:tcW w:w="1324" w:type="dxa"/>
            <w:tcBorders>
              <w:top w:val="nil"/>
              <w:left w:val="nil"/>
              <w:bottom w:val="nil"/>
              <w:right w:val="nil"/>
            </w:tcBorders>
          </w:tcPr>
          <w:p w:rsidR="00254FD2" w:rsidRDefault="00254FD2">
            <w:pPr>
              <w:pStyle w:val="ConsPlusNormal"/>
              <w:jc w:val="center"/>
            </w:pPr>
            <w:r>
              <w:lastRenderedPageBreak/>
              <w:t xml:space="preserve">рост не менее 15 к показателю </w:t>
            </w:r>
            <w:r>
              <w:lastRenderedPageBreak/>
              <w:t>2019 года</w:t>
            </w:r>
          </w:p>
        </w:tc>
        <w:tc>
          <w:tcPr>
            <w:tcW w:w="1324" w:type="dxa"/>
            <w:tcBorders>
              <w:top w:val="nil"/>
              <w:left w:val="nil"/>
              <w:bottom w:val="nil"/>
              <w:right w:val="nil"/>
            </w:tcBorders>
          </w:tcPr>
          <w:p w:rsidR="00254FD2" w:rsidRDefault="00254FD2">
            <w:pPr>
              <w:pStyle w:val="ConsPlusNormal"/>
              <w:jc w:val="center"/>
            </w:pPr>
            <w:r>
              <w:lastRenderedPageBreak/>
              <w:t xml:space="preserve">рост не менее 20 к показателю </w:t>
            </w:r>
            <w:r>
              <w:lastRenderedPageBreak/>
              <w:t>2019 года</w:t>
            </w:r>
          </w:p>
        </w:tc>
        <w:tc>
          <w:tcPr>
            <w:tcW w:w="1324" w:type="dxa"/>
            <w:tcBorders>
              <w:top w:val="nil"/>
              <w:left w:val="nil"/>
              <w:bottom w:val="nil"/>
              <w:right w:val="nil"/>
            </w:tcBorders>
          </w:tcPr>
          <w:p w:rsidR="00254FD2" w:rsidRDefault="00254FD2">
            <w:pPr>
              <w:pStyle w:val="ConsPlusNormal"/>
              <w:jc w:val="center"/>
            </w:pPr>
            <w:r>
              <w:lastRenderedPageBreak/>
              <w:t xml:space="preserve">рост не менее 25 к показателю </w:t>
            </w:r>
            <w:r>
              <w:lastRenderedPageBreak/>
              <w:t>2019 года</w:t>
            </w:r>
          </w:p>
        </w:tc>
        <w:tc>
          <w:tcPr>
            <w:tcW w:w="1324" w:type="dxa"/>
            <w:tcBorders>
              <w:top w:val="nil"/>
              <w:left w:val="nil"/>
              <w:bottom w:val="nil"/>
              <w:right w:val="nil"/>
            </w:tcBorders>
          </w:tcPr>
          <w:p w:rsidR="00254FD2" w:rsidRDefault="00254FD2">
            <w:pPr>
              <w:pStyle w:val="ConsPlusNormal"/>
              <w:jc w:val="center"/>
            </w:pPr>
            <w:r>
              <w:lastRenderedPageBreak/>
              <w:t xml:space="preserve">рост не менее 30 к показателю </w:t>
            </w:r>
            <w:r>
              <w:lastRenderedPageBreak/>
              <w:t>2019 года</w:t>
            </w:r>
          </w:p>
        </w:tc>
        <w:tc>
          <w:tcPr>
            <w:tcW w:w="1147" w:type="dxa"/>
            <w:tcBorders>
              <w:top w:val="nil"/>
              <w:left w:val="nil"/>
              <w:bottom w:val="nil"/>
              <w:right w:val="nil"/>
            </w:tcBorders>
          </w:tcPr>
          <w:p w:rsidR="00254FD2" w:rsidRDefault="00254FD2">
            <w:pPr>
              <w:pStyle w:val="ConsPlusNormal"/>
              <w:jc w:val="center"/>
            </w:pPr>
            <w:r>
              <w:lastRenderedPageBreak/>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исследования по определению текущего показателя</w:t>
            </w:r>
          </w:p>
        </w:tc>
        <w:tc>
          <w:tcPr>
            <w:tcW w:w="1324" w:type="dxa"/>
            <w:tcBorders>
              <w:top w:val="nil"/>
              <w:left w:val="nil"/>
              <w:bottom w:val="nil"/>
              <w:right w:val="nil"/>
            </w:tcBorders>
          </w:tcPr>
          <w:p w:rsidR="00254FD2" w:rsidRDefault="00254FD2">
            <w:pPr>
              <w:pStyle w:val="ConsPlusNormal"/>
              <w:jc w:val="center"/>
            </w:pPr>
            <w:r>
              <w:t>рост не менее 5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15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25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35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45 к показателю 2019 года</w:t>
            </w:r>
          </w:p>
        </w:tc>
        <w:tc>
          <w:tcPr>
            <w:tcW w:w="1324" w:type="dxa"/>
            <w:tcBorders>
              <w:top w:val="nil"/>
              <w:left w:val="nil"/>
              <w:bottom w:val="nil"/>
              <w:right w:val="nil"/>
            </w:tcBorders>
          </w:tcPr>
          <w:p w:rsidR="00254FD2" w:rsidRDefault="00254FD2">
            <w:pPr>
              <w:pStyle w:val="ConsPlusNormal"/>
              <w:jc w:val="center"/>
            </w:pPr>
            <w:r>
              <w:t>рост не менее 55 к показателю 2019 года</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5. Количество новых туристских маршрутов с интеграцией объектов туристской инфраструктуры кластеров, созданной в рамках Программы</w:t>
            </w:r>
          </w:p>
        </w:tc>
        <w:tc>
          <w:tcPr>
            <w:tcW w:w="1176" w:type="dxa"/>
            <w:vMerge w:val="restart"/>
            <w:tcBorders>
              <w:top w:val="nil"/>
              <w:left w:val="nil"/>
              <w:bottom w:val="nil"/>
              <w:right w:val="nil"/>
            </w:tcBorders>
          </w:tcPr>
          <w:p w:rsidR="00254FD2" w:rsidRDefault="00254FD2">
            <w:pPr>
              <w:pStyle w:val="ConsPlusNormal"/>
              <w:jc w:val="center"/>
            </w:pPr>
            <w:r>
              <w:t>единиц</w:t>
            </w:r>
          </w:p>
        </w:tc>
        <w:tc>
          <w:tcPr>
            <w:tcW w:w="1099" w:type="dxa"/>
            <w:vMerge w:val="restart"/>
            <w:tcBorders>
              <w:top w:val="nil"/>
              <w:left w:val="nil"/>
              <w:bottom w:val="nil"/>
              <w:right w:val="nil"/>
            </w:tcBorders>
          </w:tcPr>
          <w:p w:rsidR="00254FD2" w:rsidRDefault="00254FD2">
            <w:pPr>
              <w:pStyle w:val="ConsPlusNormal"/>
              <w:jc w:val="center"/>
            </w:pPr>
            <w:r>
              <w:t>не оценивался</w:t>
            </w:r>
          </w:p>
        </w:tc>
        <w:tc>
          <w:tcPr>
            <w:tcW w:w="984" w:type="dxa"/>
            <w:vMerge w:val="restart"/>
            <w:tcBorders>
              <w:top w:val="nil"/>
              <w:left w:val="nil"/>
              <w:bottom w:val="nil"/>
              <w:right w:val="nil"/>
            </w:tcBorders>
          </w:tcPr>
          <w:p w:rsidR="00254FD2" w:rsidRDefault="00254FD2">
            <w:pPr>
              <w:pStyle w:val="ConsPlusNormal"/>
              <w:jc w:val="center"/>
            </w:pPr>
            <w:r>
              <w:t>не оценивался</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не менее 2</w:t>
            </w:r>
          </w:p>
        </w:tc>
        <w:tc>
          <w:tcPr>
            <w:tcW w:w="1324" w:type="dxa"/>
            <w:tcBorders>
              <w:top w:val="nil"/>
              <w:left w:val="nil"/>
              <w:bottom w:val="nil"/>
              <w:right w:val="nil"/>
            </w:tcBorders>
          </w:tcPr>
          <w:p w:rsidR="00254FD2" w:rsidRDefault="00254FD2">
            <w:pPr>
              <w:pStyle w:val="ConsPlusNormal"/>
              <w:jc w:val="center"/>
            </w:pPr>
            <w:r>
              <w:t>не менее 4</w:t>
            </w:r>
          </w:p>
        </w:tc>
        <w:tc>
          <w:tcPr>
            <w:tcW w:w="1324" w:type="dxa"/>
            <w:tcBorders>
              <w:top w:val="nil"/>
              <w:left w:val="nil"/>
              <w:bottom w:val="nil"/>
              <w:right w:val="nil"/>
            </w:tcBorders>
          </w:tcPr>
          <w:p w:rsidR="00254FD2" w:rsidRDefault="00254FD2">
            <w:pPr>
              <w:pStyle w:val="ConsPlusNormal"/>
              <w:jc w:val="center"/>
            </w:pPr>
            <w:r>
              <w:t>не менее 7</w:t>
            </w:r>
          </w:p>
        </w:tc>
        <w:tc>
          <w:tcPr>
            <w:tcW w:w="1324" w:type="dxa"/>
            <w:tcBorders>
              <w:top w:val="nil"/>
              <w:left w:val="nil"/>
              <w:bottom w:val="nil"/>
              <w:right w:val="nil"/>
            </w:tcBorders>
          </w:tcPr>
          <w:p w:rsidR="00254FD2" w:rsidRDefault="00254FD2">
            <w:pPr>
              <w:pStyle w:val="ConsPlusNormal"/>
              <w:jc w:val="center"/>
            </w:pPr>
            <w:r>
              <w:t>не менее 10</w:t>
            </w:r>
          </w:p>
        </w:tc>
        <w:tc>
          <w:tcPr>
            <w:tcW w:w="1324" w:type="dxa"/>
            <w:tcBorders>
              <w:top w:val="nil"/>
              <w:left w:val="nil"/>
              <w:bottom w:val="nil"/>
              <w:right w:val="nil"/>
            </w:tcBorders>
          </w:tcPr>
          <w:p w:rsidR="00254FD2" w:rsidRDefault="00254FD2">
            <w:pPr>
              <w:pStyle w:val="ConsPlusNormal"/>
              <w:jc w:val="center"/>
            </w:pPr>
            <w:r>
              <w:t>не менее 15</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не менее 2</w:t>
            </w:r>
          </w:p>
        </w:tc>
        <w:tc>
          <w:tcPr>
            <w:tcW w:w="1324" w:type="dxa"/>
            <w:tcBorders>
              <w:top w:val="nil"/>
              <w:left w:val="nil"/>
              <w:bottom w:val="nil"/>
              <w:right w:val="nil"/>
            </w:tcBorders>
          </w:tcPr>
          <w:p w:rsidR="00254FD2" w:rsidRDefault="00254FD2">
            <w:pPr>
              <w:pStyle w:val="ConsPlusNormal"/>
              <w:jc w:val="center"/>
            </w:pPr>
            <w:r>
              <w:t>не менее 4</w:t>
            </w:r>
          </w:p>
        </w:tc>
        <w:tc>
          <w:tcPr>
            <w:tcW w:w="1324" w:type="dxa"/>
            <w:tcBorders>
              <w:top w:val="nil"/>
              <w:left w:val="nil"/>
              <w:bottom w:val="nil"/>
              <w:right w:val="nil"/>
            </w:tcBorders>
          </w:tcPr>
          <w:p w:rsidR="00254FD2" w:rsidRDefault="00254FD2">
            <w:pPr>
              <w:pStyle w:val="ConsPlusNormal"/>
              <w:jc w:val="center"/>
            </w:pPr>
            <w:r>
              <w:t>не менее 7</w:t>
            </w:r>
          </w:p>
        </w:tc>
        <w:tc>
          <w:tcPr>
            <w:tcW w:w="1324" w:type="dxa"/>
            <w:tcBorders>
              <w:top w:val="nil"/>
              <w:left w:val="nil"/>
              <w:bottom w:val="nil"/>
              <w:right w:val="nil"/>
            </w:tcBorders>
          </w:tcPr>
          <w:p w:rsidR="00254FD2" w:rsidRDefault="00254FD2">
            <w:pPr>
              <w:pStyle w:val="ConsPlusNormal"/>
              <w:jc w:val="center"/>
            </w:pPr>
            <w:r>
              <w:t>не менее 10</w:t>
            </w:r>
          </w:p>
        </w:tc>
        <w:tc>
          <w:tcPr>
            <w:tcW w:w="1324" w:type="dxa"/>
            <w:tcBorders>
              <w:top w:val="nil"/>
              <w:left w:val="nil"/>
              <w:bottom w:val="nil"/>
              <w:right w:val="nil"/>
            </w:tcBorders>
          </w:tcPr>
          <w:p w:rsidR="00254FD2" w:rsidRDefault="00254FD2">
            <w:pPr>
              <w:pStyle w:val="ConsPlusNormal"/>
              <w:jc w:val="center"/>
            </w:pPr>
            <w:r>
              <w:t>не менее 15</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не менее 2</w:t>
            </w:r>
          </w:p>
        </w:tc>
        <w:tc>
          <w:tcPr>
            <w:tcW w:w="1324" w:type="dxa"/>
            <w:tcBorders>
              <w:top w:val="nil"/>
              <w:left w:val="nil"/>
              <w:bottom w:val="nil"/>
              <w:right w:val="nil"/>
            </w:tcBorders>
          </w:tcPr>
          <w:p w:rsidR="00254FD2" w:rsidRDefault="00254FD2">
            <w:pPr>
              <w:pStyle w:val="ConsPlusNormal"/>
              <w:jc w:val="center"/>
            </w:pPr>
            <w:r>
              <w:t>не менее 4</w:t>
            </w:r>
          </w:p>
        </w:tc>
        <w:tc>
          <w:tcPr>
            <w:tcW w:w="1324" w:type="dxa"/>
            <w:tcBorders>
              <w:top w:val="nil"/>
              <w:left w:val="nil"/>
              <w:bottom w:val="nil"/>
              <w:right w:val="nil"/>
            </w:tcBorders>
          </w:tcPr>
          <w:p w:rsidR="00254FD2" w:rsidRDefault="00254FD2">
            <w:pPr>
              <w:pStyle w:val="ConsPlusNormal"/>
              <w:jc w:val="center"/>
            </w:pPr>
            <w:r>
              <w:t>не менее 7</w:t>
            </w:r>
          </w:p>
        </w:tc>
        <w:tc>
          <w:tcPr>
            <w:tcW w:w="1324" w:type="dxa"/>
            <w:tcBorders>
              <w:top w:val="nil"/>
              <w:left w:val="nil"/>
              <w:bottom w:val="nil"/>
              <w:right w:val="nil"/>
            </w:tcBorders>
          </w:tcPr>
          <w:p w:rsidR="00254FD2" w:rsidRDefault="00254FD2">
            <w:pPr>
              <w:pStyle w:val="ConsPlusNormal"/>
              <w:jc w:val="center"/>
            </w:pPr>
            <w:r>
              <w:t>не менее 10</w:t>
            </w:r>
          </w:p>
        </w:tc>
        <w:tc>
          <w:tcPr>
            <w:tcW w:w="1324" w:type="dxa"/>
            <w:tcBorders>
              <w:top w:val="nil"/>
              <w:left w:val="nil"/>
              <w:bottom w:val="nil"/>
              <w:right w:val="nil"/>
            </w:tcBorders>
          </w:tcPr>
          <w:p w:rsidR="00254FD2" w:rsidRDefault="00254FD2">
            <w:pPr>
              <w:pStyle w:val="ConsPlusNormal"/>
              <w:jc w:val="center"/>
            </w:pPr>
            <w:r>
              <w:t>не менее 15</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6. Прирост/рост организованного туристского потока по перспективным туристским укрупненным инвестиционным проектам</w:t>
            </w:r>
          </w:p>
        </w:tc>
        <w:tc>
          <w:tcPr>
            <w:tcW w:w="1176" w:type="dxa"/>
            <w:vMerge w:val="restart"/>
            <w:tcBorders>
              <w:top w:val="nil"/>
              <w:left w:val="nil"/>
              <w:bottom w:val="nil"/>
              <w:right w:val="nil"/>
            </w:tcBorders>
          </w:tcPr>
          <w:p w:rsidR="00254FD2" w:rsidRDefault="00254FD2">
            <w:pPr>
              <w:pStyle w:val="ConsPlusNormal"/>
              <w:jc w:val="center"/>
            </w:pPr>
            <w:r>
              <w:t>тыс. чел.</w:t>
            </w:r>
          </w:p>
        </w:tc>
        <w:tc>
          <w:tcPr>
            <w:tcW w:w="1099" w:type="dxa"/>
            <w:vMerge w:val="restart"/>
            <w:tcBorders>
              <w:top w:val="nil"/>
              <w:left w:val="nil"/>
              <w:bottom w:val="nil"/>
              <w:right w:val="nil"/>
            </w:tcBorders>
          </w:tcPr>
          <w:p w:rsidR="00254FD2" w:rsidRDefault="00254FD2">
            <w:pPr>
              <w:pStyle w:val="ConsPlusNormal"/>
              <w:jc w:val="center"/>
            </w:pPr>
            <w:r>
              <w:t>не оценивалось</w:t>
            </w:r>
          </w:p>
        </w:tc>
        <w:tc>
          <w:tcPr>
            <w:tcW w:w="984" w:type="dxa"/>
            <w:vMerge w:val="restart"/>
            <w:tcBorders>
              <w:top w:val="nil"/>
              <w:left w:val="nil"/>
              <w:bottom w:val="nil"/>
              <w:right w:val="nil"/>
            </w:tcBorders>
          </w:tcPr>
          <w:p w:rsidR="00254FD2" w:rsidRDefault="00254FD2">
            <w:pPr>
              <w:pStyle w:val="ConsPlusNormal"/>
              <w:jc w:val="center"/>
            </w:pPr>
            <w:r>
              <w:t>не оценивалось</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1161</w:t>
            </w:r>
          </w:p>
        </w:tc>
        <w:tc>
          <w:tcPr>
            <w:tcW w:w="1324" w:type="dxa"/>
            <w:tcBorders>
              <w:top w:val="nil"/>
              <w:left w:val="nil"/>
              <w:bottom w:val="nil"/>
              <w:right w:val="nil"/>
            </w:tcBorders>
          </w:tcPr>
          <w:p w:rsidR="00254FD2" w:rsidRDefault="00254FD2">
            <w:pPr>
              <w:pStyle w:val="ConsPlusNormal"/>
              <w:jc w:val="center"/>
            </w:pPr>
            <w:r>
              <w:t>1201,2</w:t>
            </w:r>
          </w:p>
        </w:tc>
        <w:tc>
          <w:tcPr>
            <w:tcW w:w="1324" w:type="dxa"/>
            <w:tcBorders>
              <w:top w:val="nil"/>
              <w:left w:val="nil"/>
              <w:bottom w:val="nil"/>
              <w:right w:val="nil"/>
            </w:tcBorders>
          </w:tcPr>
          <w:p w:rsidR="00254FD2" w:rsidRDefault="00254FD2">
            <w:pPr>
              <w:pStyle w:val="ConsPlusNormal"/>
              <w:jc w:val="center"/>
            </w:pPr>
            <w:r>
              <w:t>1303,2</w:t>
            </w:r>
          </w:p>
        </w:tc>
        <w:tc>
          <w:tcPr>
            <w:tcW w:w="1324" w:type="dxa"/>
            <w:tcBorders>
              <w:top w:val="nil"/>
              <w:left w:val="nil"/>
              <w:bottom w:val="nil"/>
              <w:right w:val="nil"/>
            </w:tcBorders>
          </w:tcPr>
          <w:p w:rsidR="00254FD2" w:rsidRDefault="00254FD2">
            <w:pPr>
              <w:pStyle w:val="ConsPlusNormal"/>
              <w:jc w:val="center"/>
            </w:pPr>
            <w:r>
              <w:t>1606,2</w:t>
            </w:r>
          </w:p>
        </w:tc>
        <w:tc>
          <w:tcPr>
            <w:tcW w:w="1324" w:type="dxa"/>
            <w:tcBorders>
              <w:top w:val="nil"/>
              <w:left w:val="nil"/>
              <w:bottom w:val="nil"/>
              <w:right w:val="nil"/>
            </w:tcBorders>
          </w:tcPr>
          <w:p w:rsidR="00254FD2" w:rsidRDefault="00254FD2">
            <w:pPr>
              <w:pStyle w:val="ConsPlusNormal"/>
              <w:jc w:val="center"/>
            </w:pPr>
            <w:r>
              <w:t>2846,4</w:t>
            </w:r>
          </w:p>
        </w:tc>
        <w:tc>
          <w:tcPr>
            <w:tcW w:w="1324" w:type="dxa"/>
            <w:tcBorders>
              <w:top w:val="nil"/>
              <w:left w:val="nil"/>
              <w:bottom w:val="nil"/>
              <w:right w:val="nil"/>
            </w:tcBorders>
          </w:tcPr>
          <w:p w:rsidR="00254FD2" w:rsidRDefault="00254FD2">
            <w:pPr>
              <w:pStyle w:val="ConsPlusNormal"/>
              <w:jc w:val="center"/>
            </w:pPr>
            <w:r>
              <w:t>3023,4</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1354,5</w:t>
            </w:r>
          </w:p>
        </w:tc>
        <w:tc>
          <w:tcPr>
            <w:tcW w:w="1324" w:type="dxa"/>
            <w:tcBorders>
              <w:top w:val="nil"/>
              <w:left w:val="nil"/>
              <w:bottom w:val="nil"/>
              <w:right w:val="nil"/>
            </w:tcBorders>
          </w:tcPr>
          <w:p w:rsidR="00254FD2" w:rsidRDefault="00254FD2">
            <w:pPr>
              <w:pStyle w:val="ConsPlusNormal"/>
              <w:jc w:val="center"/>
            </w:pPr>
            <w:r>
              <w:t>1401,4</w:t>
            </w:r>
          </w:p>
        </w:tc>
        <w:tc>
          <w:tcPr>
            <w:tcW w:w="1324" w:type="dxa"/>
            <w:tcBorders>
              <w:top w:val="nil"/>
              <w:left w:val="nil"/>
              <w:bottom w:val="nil"/>
              <w:right w:val="nil"/>
            </w:tcBorders>
          </w:tcPr>
          <w:p w:rsidR="00254FD2" w:rsidRDefault="00254FD2">
            <w:pPr>
              <w:pStyle w:val="ConsPlusNormal"/>
              <w:jc w:val="center"/>
            </w:pPr>
            <w:r>
              <w:t>1520,4</w:t>
            </w:r>
          </w:p>
        </w:tc>
        <w:tc>
          <w:tcPr>
            <w:tcW w:w="1324" w:type="dxa"/>
            <w:tcBorders>
              <w:top w:val="nil"/>
              <w:left w:val="nil"/>
              <w:bottom w:val="nil"/>
              <w:right w:val="nil"/>
            </w:tcBorders>
          </w:tcPr>
          <w:p w:rsidR="00254FD2" w:rsidRDefault="00254FD2">
            <w:pPr>
              <w:pStyle w:val="ConsPlusNormal"/>
              <w:jc w:val="center"/>
            </w:pPr>
            <w:r>
              <w:t>1873,9</w:t>
            </w:r>
          </w:p>
        </w:tc>
        <w:tc>
          <w:tcPr>
            <w:tcW w:w="1324" w:type="dxa"/>
            <w:tcBorders>
              <w:top w:val="nil"/>
              <w:left w:val="nil"/>
              <w:bottom w:val="nil"/>
              <w:right w:val="nil"/>
            </w:tcBorders>
          </w:tcPr>
          <w:p w:rsidR="00254FD2" w:rsidRDefault="00254FD2">
            <w:pPr>
              <w:pStyle w:val="ConsPlusNormal"/>
              <w:jc w:val="center"/>
            </w:pPr>
            <w:r>
              <w:t>3320,8</w:t>
            </w:r>
          </w:p>
        </w:tc>
        <w:tc>
          <w:tcPr>
            <w:tcW w:w="1324" w:type="dxa"/>
            <w:tcBorders>
              <w:top w:val="nil"/>
              <w:left w:val="nil"/>
              <w:bottom w:val="nil"/>
              <w:right w:val="nil"/>
            </w:tcBorders>
          </w:tcPr>
          <w:p w:rsidR="00254FD2" w:rsidRDefault="00254FD2">
            <w:pPr>
              <w:pStyle w:val="ConsPlusNormal"/>
              <w:jc w:val="center"/>
            </w:pPr>
            <w:r>
              <w:t>3527,3</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7. Объем кредитный средств, привлеченных для инвестирования в туристскую отрасль в рамках Программы</w:t>
            </w:r>
          </w:p>
        </w:tc>
        <w:tc>
          <w:tcPr>
            <w:tcW w:w="1176" w:type="dxa"/>
            <w:vMerge w:val="restart"/>
            <w:tcBorders>
              <w:top w:val="nil"/>
              <w:left w:val="nil"/>
              <w:bottom w:val="nil"/>
              <w:right w:val="nil"/>
            </w:tcBorders>
          </w:tcPr>
          <w:p w:rsidR="00254FD2" w:rsidRDefault="00254FD2">
            <w:pPr>
              <w:pStyle w:val="ConsPlusNormal"/>
              <w:jc w:val="center"/>
            </w:pPr>
            <w:r>
              <w:t>млрд. рублей</w:t>
            </w:r>
          </w:p>
        </w:tc>
        <w:tc>
          <w:tcPr>
            <w:tcW w:w="1099" w:type="dxa"/>
            <w:vMerge w:val="restart"/>
            <w:tcBorders>
              <w:top w:val="nil"/>
              <w:left w:val="nil"/>
              <w:bottom w:val="nil"/>
              <w:right w:val="nil"/>
            </w:tcBorders>
          </w:tcPr>
          <w:p w:rsidR="00254FD2" w:rsidRDefault="00254FD2">
            <w:pPr>
              <w:pStyle w:val="ConsPlusNormal"/>
              <w:jc w:val="center"/>
            </w:pPr>
            <w:r>
              <w:t>-</w:t>
            </w:r>
          </w:p>
        </w:tc>
        <w:tc>
          <w:tcPr>
            <w:tcW w:w="984" w:type="dxa"/>
            <w:vMerge w:val="restart"/>
            <w:tcBorders>
              <w:top w:val="nil"/>
              <w:left w:val="nil"/>
              <w:bottom w:val="nil"/>
              <w:right w:val="nil"/>
            </w:tcBorders>
          </w:tcPr>
          <w:p w:rsidR="00254FD2" w:rsidRDefault="00254FD2">
            <w:pPr>
              <w:pStyle w:val="ConsPlusNormal"/>
              <w:jc w:val="center"/>
            </w:pPr>
            <w:r>
              <w:t>-</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8,7</w:t>
            </w:r>
          </w:p>
        </w:tc>
        <w:tc>
          <w:tcPr>
            <w:tcW w:w="1324" w:type="dxa"/>
            <w:tcBorders>
              <w:top w:val="nil"/>
              <w:left w:val="nil"/>
              <w:bottom w:val="nil"/>
              <w:right w:val="nil"/>
            </w:tcBorders>
          </w:tcPr>
          <w:p w:rsidR="00254FD2" w:rsidRDefault="00254FD2">
            <w:pPr>
              <w:pStyle w:val="ConsPlusNormal"/>
              <w:jc w:val="center"/>
            </w:pPr>
            <w:r>
              <w:t>6,9</w:t>
            </w:r>
          </w:p>
        </w:tc>
        <w:tc>
          <w:tcPr>
            <w:tcW w:w="1324" w:type="dxa"/>
            <w:tcBorders>
              <w:top w:val="nil"/>
              <w:left w:val="nil"/>
              <w:bottom w:val="nil"/>
              <w:right w:val="nil"/>
            </w:tcBorders>
          </w:tcPr>
          <w:p w:rsidR="00254FD2" w:rsidRDefault="00254FD2">
            <w:pPr>
              <w:pStyle w:val="ConsPlusNormal"/>
              <w:jc w:val="center"/>
            </w:pPr>
            <w:r>
              <w:t>7,7</w:t>
            </w:r>
          </w:p>
        </w:tc>
        <w:tc>
          <w:tcPr>
            <w:tcW w:w="1324" w:type="dxa"/>
            <w:tcBorders>
              <w:top w:val="nil"/>
              <w:left w:val="nil"/>
              <w:bottom w:val="nil"/>
              <w:right w:val="nil"/>
            </w:tcBorders>
          </w:tcPr>
          <w:p w:rsidR="00254FD2" w:rsidRDefault="00254FD2">
            <w:pPr>
              <w:pStyle w:val="ConsPlusNormal"/>
              <w:jc w:val="center"/>
            </w:pPr>
            <w:r>
              <w:t>7,9</w:t>
            </w:r>
          </w:p>
        </w:tc>
        <w:tc>
          <w:tcPr>
            <w:tcW w:w="1324" w:type="dxa"/>
            <w:tcBorders>
              <w:top w:val="nil"/>
              <w:left w:val="nil"/>
              <w:bottom w:val="nil"/>
              <w:right w:val="nil"/>
            </w:tcBorders>
          </w:tcPr>
          <w:p w:rsidR="00254FD2" w:rsidRDefault="00254FD2">
            <w:pPr>
              <w:pStyle w:val="ConsPlusNormal"/>
              <w:jc w:val="center"/>
            </w:pPr>
            <w:r>
              <w:t>8,5</w:t>
            </w:r>
          </w:p>
        </w:tc>
        <w:tc>
          <w:tcPr>
            <w:tcW w:w="1324" w:type="dxa"/>
            <w:tcBorders>
              <w:top w:val="nil"/>
              <w:left w:val="nil"/>
              <w:bottom w:val="nil"/>
              <w:right w:val="nil"/>
            </w:tcBorders>
          </w:tcPr>
          <w:p w:rsidR="00254FD2" w:rsidRDefault="00254FD2">
            <w:pPr>
              <w:pStyle w:val="ConsPlusNormal"/>
              <w:jc w:val="center"/>
            </w:pPr>
            <w:r>
              <w:t>8,9</w:t>
            </w:r>
          </w:p>
        </w:tc>
        <w:tc>
          <w:tcPr>
            <w:tcW w:w="1324" w:type="dxa"/>
            <w:tcBorders>
              <w:top w:val="nil"/>
              <w:left w:val="nil"/>
              <w:bottom w:val="nil"/>
              <w:right w:val="nil"/>
            </w:tcBorders>
          </w:tcPr>
          <w:p w:rsidR="00254FD2" w:rsidRDefault="00254FD2">
            <w:pPr>
              <w:pStyle w:val="ConsPlusNormal"/>
              <w:jc w:val="center"/>
            </w:pPr>
            <w:r>
              <w:t>9</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8,7</w:t>
            </w:r>
          </w:p>
        </w:tc>
        <w:tc>
          <w:tcPr>
            <w:tcW w:w="1324" w:type="dxa"/>
            <w:tcBorders>
              <w:top w:val="nil"/>
              <w:left w:val="nil"/>
              <w:bottom w:val="nil"/>
              <w:right w:val="nil"/>
            </w:tcBorders>
          </w:tcPr>
          <w:p w:rsidR="00254FD2" w:rsidRDefault="00254FD2">
            <w:pPr>
              <w:pStyle w:val="ConsPlusNormal"/>
              <w:jc w:val="center"/>
            </w:pPr>
            <w:r>
              <w:t>9</w:t>
            </w:r>
          </w:p>
        </w:tc>
        <w:tc>
          <w:tcPr>
            <w:tcW w:w="1324" w:type="dxa"/>
            <w:tcBorders>
              <w:top w:val="nil"/>
              <w:left w:val="nil"/>
              <w:bottom w:val="nil"/>
              <w:right w:val="nil"/>
            </w:tcBorders>
          </w:tcPr>
          <w:p w:rsidR="00254FD2" w:rsidRDefault="00254FD2">
            <w:pPr>
              <w:pStyle w:val="ConsPlusNormal"/>
              <w:jc w:val="center"/>
            </w:pPr>
            <w:r>
              <w:t>9,5</w:t>
            </w:r>
          </w:p>
        </w:tc>
        <w:tc>
          <w:tcPr>
            <w:tcW w:w="1324" w:type="dxa"/>
            <w:tcBorders>
              <w:top w:val="nil"/>
              <w:left w:val="nil"/>
              <w:bottom w:val="nil"/>
              <w:right w:val="nil"/>
            </w:tcBorders>
          </w:tcPr>
          <w:p w:rsidR="00254FD2" w:rsidRDefault="00254FD2">
            <w:pPr>
              <w:pStyle w:val="ConsPlusNormal"/>
              <w:jc w:val="center"/>
            </w:pPr>
            <w:r>
              <w:t>9,9</w:t>
            </w:r>
          </w:p>
        </w:tc>
        <w:tc>
          <w:tcPr>
            <w:tcW w:w="1324" w:type="dxa"/>
            <w:tcBorders>
              <w:top w:val="nil"/>
              <w:left w:val="nil"/>
              <w:bottom w:val="nil"/>
              <w:right w:val="nil"/>
            </w:tcBorders>
          </w:tcPr>
          <w:p w:rsidR="00254FD2" w:rsidRDefault="00254FD2">
            <w:pPr>
              <w:pStyle w:val="ConsPlusNormal"/>
              <w:jc w:val="center"/>
            </w:pPr>
            <w:r>
              <w:t>10,4</w:t>
            </w:r>
          </w:p>
        </w:tc>
        <w:tc>
          <w:tcPr>
            <w:tcW w:w="1324" w:type="dxa"/>
            <w:tcBorders>
              <w:top w:val="nil"/>
              <w:left w:val="nil"/>
              <w:bottom w:val="nil"/>
              <w:right w:val="nil"/>
            </w:tcBorders>
          </w:tcPr>
          <w:p w:rsidR="00254FD2" w:rsidRDefault="00254FD2">
            <w:pPr>
              <w:pStyle w:val="ConsPlusNormal"/>
              <w:jc w:val="center"/>
            </w:pPr>
            <w:r>
              <w:t>11</w:t>
            </w:r>
          </w:p>
        </w:tc>
        <w:tc>
          <w:tcPr>
            <w:tcW w:w="1324" w:type="dxa"/>
            <w:tcBorders>
              <w:top w:val="nil"/>
              <w:left w:val="nil"/>
              <w:bottom w:val="nil"/>
              <w:right w:val="nil"/>
            </w:tcBorders>
          </w:tcPr>
          <w:p w:rsidR="00254FD2" w:rsidRDefault="00254FD2">
            <w:pPr>
              <w:pStyle w:val="ConsPlusNormal"/>
              <w:jc w:val="center"/>
            </w:pPr>
            <w:r>
              <w:t>11,5</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nil"/>
              <w:right w:val="nil"/>
            </w:tcBorders>
          </w:tcPr>
          <w:p w:rsidR="00254FD2" w:rsidRDefault="00254FD2">
            <w:pPr>
              <w:pStyle w:val="ConsPlusNormal"/>
            </w:pPr>
            <w:r>
              <w:t>8. Количество туристов, оформивших путевку по Российской Федерации, зарегистрированную в электронном виде через государственную информационную систему "Электронная путевка"</w:t>
            </w:r>
          </w:p>
        </w:tc>
        <w:tc>
          <w:tcPr>
            <w:tcW w:w="1176" w:type="dxa"/>
            <w:vMerge w:val="restart"/>
            <w:tcBorders>
              <w:top w:val="nil"/>
              <w:left w:val="nil"/>
              <w:bottom w:val="nil"/>
              <w:right w:val="nil"/>
            </w:tcBorders>
          </w:tcPr>
          <w:p w:rsidR="00254FD2" w:rsidRDefault="00254FD2">
            <w:pPr>
              <w:pStyle w:val="ConsPlusNormal"/>
              <w:jc w:val="center"/>
            </w:pPr>
            <w:r>
              <w:t>млн. человек</w:t>
            </w:r>
          </w:p>
        </w:tc>
        <w:tc>
          <w:tcPr>
            <w:tcW w:w="1099" w:type="dxa"/>
            <w:vMerge w:val="restart"/>
            <w:tcBorders>
              <w:top w:val="nil"/>
              <w:left w:val="nil"/>
              <w:bottom w:val="nil"/>
              <w:right w:val="nil"/>
            </w:tcBorders>
          </w:tcPr>
          <w:p w:rsidR="00254FD2" w:rsidRDefault="00254FD2">
            <w:pPr>
              <w:pStyle w:val="ConsPlusNormal"/>
              <w:jc w:val="center"/>
            </w:pPr>
            <w:r>
              <w:t>-</w:t>
            </w:r>
          </w:p>
        </w:tc>
        <w:tc>
          <w:tcPr>
            <w:tcW w:w="984" w:type="dxa"/>
            <w:vMerge w:val="restart"/>
            <w:tcBorders>
              <w:top w:val="nil"/>
              <w:left w:val="nil"/>
              <w:bottom w:val="nil"/>
              <w:right w:val="nil"/>
            </w:tcBorders>
          </w:tcPr>
          <w:p w:rsidR="00254FD2" w:rsidRDefault="00254FD2">
            <w:pPr>
              <w:pStyle w:val="ConsPlusNormal"/>
              <w:jc w:val="center"/>
            </w:pPr>
            <w:r>
              <w:t>-</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3,78</w:t>
            </w:r>
          </w:p>
        </w:tc>
        <w:tc>
          <w:tcPr>
            <w:tcW w:w="1324" w:type="dxa"/>
            <w:tcBorders>
              <w:top w:val="nil"/>
              <w:left w:val="nil"/>
              <w:bottom w:val="nil"/>
              <w:right w:val="nil"/>
            </w:tcBorders>
          </w:tcPr>
          <w:p w:rsidR="00254FD2" w:rsidRDefault="00254FD2">
            <w:pPr>
              <w:pStyle w:val="ConsPlusNormal"/>
              <w:jc w:val="center"/>
            </w:pPr>
            <w:r>
              <w:t>4,28</w:t>
            </w:r>
          </w:p>
        </w:tc>
        <w:tc>
          <w:tcPr>
            <w:tcW w:w="1324" w:type="dxa"/>
            <w:tcBorders>
              <w:top w:val="nil"/>
              <w:left w:val="nil"/>
              <w:bottom w:val="nil"/>
              <w:right w:val="nil"/>
            </w:tcBorders>
          </w:tcPr>
          <w:p w:rsidR="00254FD2" w:rsidRDefault="00254FD2">
            <w:pPr>
              <w:pStyle w:val="ConsPlusNormal"/>
              <w:jc w:val="center"/>
            </w:pPr>
            <w:r>
              <w:t>4,78</w:t>
            </w:r>
          </w:p>
        </w:tc>
        <w:tc>
          <w:tcPr>
            <w:tcW w:w="1324" w:type="dxa"/>
            <w:tcBorders>
              <w:top w:val="nil"/>
              <w:left w:val="nil"/>
              <w:bottom w:val="nil"/>
              <w:right w:val="nil"/>
            </w:tcBorders>
          </w:tcPr>
          <w:p w:rsidR="00254FD2" w:rsidRDefault="00254FD2">
            <w:pPr>
              <w:pStyle w:val="ConsPlusNormal"/>
              <w:jc w:val="center"/>
            </w:pPr>
            <w:r>
              <w:t>5,28</w:t>
            </w:r>
          </w:p>
        </w:tc>
        <w:tc>
          <w:tcPr>
            <w:tcW w:w="1324" w:type="dxa"/>
            <w:tcBorders>
              <w:top w:val="nil"/>
              <w:left w:val="nil"/>
              <w:bottom w:val="nil"/>
              <w:right w:val="nil"/>
            </w:tcBorders>
          </w:tcPr>
          <w:p w:rsidR="00254FD2" w:rsidRDefault="00254FD2">
            <w:pPr>
              <w:pStyle w:val="ConsPlusNormal"/>
              <w:jc w:val="center"/>
            </w:pPr>
            <w:r>
              <w:t>5,78</w:t>
            </w:r>
          </w:p>
        </w:tc>
        <w:tc>
          <w:tcPr>
            <w:tcW w:w="1324" w:type="dxa"/>
            <w:tcBorders>
              <w:top w:val="nil"/>
              <w:left w:val="nil"/>
              <w:bottom w:val="nil"/>
              <w:right w:val="nil"/>
            </w:tcBorders>
          </w:tcPr>
          <w:p w:rsidR="00254FD2" w:rsidRDefault="00254FD2">
            <w:pPr>
              <w:pStyle w:val="ConsPlusNormal"/>
              <w:jc w:val="center"/>
            </w:pPr>
            <w:r>
              <w:t>6,28</w:t>
            </w:r>
          </w:p>
        </w:tc>
        <w:tc>
          <w:tcPr>
            <w:tcW w:w="1324" w:type="dxa"/>
            <w:tcBorders>
              <w:top w:val="nil"/>
              <w:left w:val="nil"/>
              <w:bottom w:val="nil"/>
              <w:right w:val="nil"/>
            </w:tcBorders>
          </w:tcPr>
          <w:p w:rsidR="00254FD2" w:rsidRDefault="00254FD2">
            <w:pPr>
              <w:pStyle w:val="ConsPlusNormal"/>
              <w:jc w:val="center"/>
            </w:pPr>
            <w:r>
              <w:t>6,78</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nil"/>
              <w:right w:val="nil"/>
            </w:tcBorders>
          </w:tcPr>
          <w:p w:rsidR="00254FD2" w:rsidRDefault="00254FD2"/>
        </w:tc>
        <w:tc>
          <w:tcPr>
            <w:tcW w:w="1176" w:type="dxa"/>
            <w:vMerge/>
            <w:tcBorders>
              <w:top w:val="nil"/>
              <w:left w:val="nil"/>
              <w:bottom w:val="nil"/>
              <w:right w:val="nil"/>
            </w:tcBorders>
          </w:tcPr>
          <w:p w:rsidR="00254FD2" w:rsidRDefault="00254FD2"/>
        </w:tc>
        <w:tc>
          <w:tcPr>
            <w:tcW w:w="1099" w:type="dxa"/>
            <w:vMerge/>
            <w:tcBorders>
              <w:top w:val="nil"/>
              <w:left w:val="nil"/>
              <w:bottom w:val="nil"/>
              <w:right w:val="nil"/>
            </w:tcBorders>
          </w:tcPr>
          <w:p w:rsidR="00254FD2" w:rsidRDefault="00254FD2"/>
        </w:tc>
        <w:tc>
          <w:tcPr>
            <w:tcW w:w="984" w:type="dxa"/>
            <w:vMerge/>
            <w:tcBorders>
              <w:top w:val="nil"/>
              <w:left w:val="nil"/>
              <w:bottom w:val="nil"/>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3</w:t>
            </w:r>
          </w:p>
        </w:tc>
        <w:tc>
          <w:tcPr>
            <w:tcW w:w="1528" w:type="dxa"/>
            <w:tcBorders>
              <w:top w:val="nil"/>
              <w:left w:val="nil"/>
              <w:bottom w:val="nil"/>
              <w:right w:val="nil"/>
            </w:tcBorders>
          </w:tcPr>
          <w:p w:rsidR="00254FD2" w:rsidRDefault="00254FD2">
            <w:pPr>
              <w:pStyle w:val="ConsPlusNormal"/>
              <w:jc w:val="center"/>
            </w:pPr>
            <w:r>
              <w:t>3,78</w:t>
            </w:r>
          </w:p>
        </w:tc>
        <w:tc>
          <w:tcPr>
            <w:tcW w:w="1324" w:type="dxa"/>
            <w:tcBorders>
              <w:top w:val="nil"/>
              <w:left w:val="nil"/>
              <w:bottom w:val="nil"/>
              <w:right w:val="nil"/>
            </w:tcBorders>
          </w:tcPr>
          <w:p w:rsidR="00254FD2" w:rsidRDefault="00254FD2">
            <w:pPr>
              <w:pStyle w:val="ConsPlusNormal"/>
              <w:jc w:val="center"/>
            </w:pPr>
            <w:r>
              <w:t>4,38</w:t>
            </w:r>
          </w:p>
        </w:tc>
        <w:tc>
          <w:tcPr>
            <w:tcW w:w="1324" w:type="dxa"/>
            <w:tcBorders>
              <w:top w:val="nil"/>
              <w:left w:val="nil"/>
              <w:bottom w:val="nil"/>
              <w:right w:val="nil"/>
            </w:tcBorders>
          </w:tcPr>
          <w:p w:rsidR="00254FD2" w:rsidRDefault="00254FD2">
            <w:pPr>
              <w:pStyle w:val="ConsPlusNormal"/>
              <w:jc w:val="center"/>
            </w:pPr>
            <w:r>
              <w:t>4,98</w:t>
            </w:r>
          </w:p>
        </w:tc>
        <w:tc>
          <w:tcPr>
            <w:tcW w:w="1324" w:type="dxa"/>
            <w:tcBorders>
              <w:top w:val="nil"/>
              <w:left w:val="nil"/>
              <w:bottom w:val="nil"/>
              <w:right w:val="nil"/>
            </w:tcBorders>
          </w:tcPr>
          <w:p w:rsidR="00254FD2" w:rsidRDefault="00254FD2">
            <w:pPr>
              <w:pStyle w:val="ConsPlusNormal"/>
              <w:jc w:val="center"/>
            </w:pPr>
            <w:r>
              <w:t>5,58</w:t>
            </w:r>
          </w:p>
        </w:tc>
        <w:tc>
          <w:tcPr>
            <w:tcW w:w="1324" w:type="dxa"/>
            <w:tcBorders>
              <w:top w:val="nil"/>
              <w:left w:val="nil"/>
              <w:bottom w:val="nil"/>
              <w:right w:val="nil"/>
            </w:tcBorders>
          </w:tcPr>
          <w:p w:rsidR="00254FD2" w:rsidRDefault="00254FD2">
            <w:pPr>
              <w:pStyle w:val="ConsPlusNormal"/>
              <w:jc w:val="center"/>
            </w:pPr>
            <w:r>
              <w:t>6,18</w:t>
            </w:r>
          </w:p>
        </w:tc>
        <w:tc>
          <w:tcPr>
            <w:tcW w:w="1324" w:type="dxa"/>
            <w:tcBorders>
              <w:top w:val="nil"/>
              <w:left w:val="nil"/>
              <w:bottom w:val="nil"/>
              <w:right w:val="nil"/>
            </w:tcBorders>
          </w:tcPr>
          <w:p w:rsidR="00254FD2" w:rsidRDefault="00254FD2">
            <w:pPr>
              <w:pStyle w:val="ConsPlusNormal"/>
              <w:jc w:val="center"/>
            </w:pPr>
            <w:r>
              <w:t>6,78</w:t>
            </w:r>
          </w:p>
        </w:tc>
        <w:tc>
          <w:tcPr>
            <w:tcW w:w="1324" w:type="dxa"/>
            <w:tcBorders>
              <w:top w:val="nil"/>
              <w:left w:val="nil"/>
              <w:bottom w:val="nil"/>
              <w:right w:val="nil"/>
            </w:tcBorders>
          </w:tcPr>
          <w:p w:rsidR="00254FD2" w:rsidRDefault="00254FD2">
            <w:pPr>
              <w:pStyle w:val="ConsPlusNormal"/>
              <w:jc w:val="center"/>
            </w:pPr>
            <w:r>
              <w:t>7,38</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val="restart"/>
            <w:tcBorders>
              <w:top w:val="nil"/>
              <w:left w:val="nil"/>
              <w:bottom w:val="single" w:sz="4" w:space="0" w:color="auto"/>
              <w:right w:val="nil"/>
            </w:tcBorders>
          </w:tcPr>
          <w:p w:rsidR="00254FD2" w:rsidRDefault="00254FD2">
            <w:pPr>
              <w:pStyle w:val="ConsPlusNormal"/>
            </w:pPr>
            <w:r>
              <w:t xml:space="preserve">9. Количество туристов, въехавших </w:t>
            </w:r>
            <w:r>
              <w:lastRenderedPageBreak/>
              <w:t>в Российскую Федерации на безвизовой основе</w:t>
            </w:r>
          </w:p>
        </w:tc>
        <w:tc>
          <w:tcPr>
            <w:tcW w:w="1176" w:type="dxa"/>
            <w:vMerge w:val="restart"/>
            <w:tcBorders>
              <w:top w:val="nil"/>
              <w:left w:val="nil"/>
              <w:bottom w:val="single" w:sz="4" w:space="0" w:color="auto"/>
              <w:right w:val="nil"/>
            </w:tcBorders>
          </w:tcPr>
          <w:p w:rsidR="00254FD2" w:rsidRDefault="00254FD2">
            <w:pPr>
              <w:pStyle w:val="ConsPlusNormal"/>
              <w:jc w:val="center"/>
            </w:pPr>
            <w:r>
              <w:lastRenderedPageBreak/>
              <w:t xml:space="preserve">тыс. </w:t>
            </w:r>
            <w:r>
              <w:lastRenderedPageBreak/>
              <w:t>человек</w:t>
            </w:r>
          </w:p>
        </w:tc>
        <w:tc>
          <w:tcPr>
            <w:tcW w:w="1099" w:type="dxa"/>
            <w:vMerge w:val="restart"/>
            <w:tcBorders>
              <w:top w:val="nil"/>
              <w:left w:val="nil"/>
              <w:bottom w:val="single" w:sz="4" w:space="0" w:color="auto"/>
              <w:right w:val="nil"/>
            </w:tcBorders>
          </w:tcPr>
          <w:p w:rsidR="00254FD2" w:rsidRDefault="00254FD2">
            <w:pPr>
              <w:pStyle w:val="ConsPlusNormal"/>
              <w:jc w:val="center"/>
            </w:pPr>
            <w:r>
              <w:lastRenderedPageBreak/>
              <w:t>762,5</w:t>
            </w:r>
          </w:p>
        </w:tc>
        <w:tc>
          <w:tcPr>
            <w:tcW w:w="984" w:type="dxa"/>
            <w:vMerge w:val="restart"/>
            <w:tcBorders>
              <w:top w:val="nil"/>
              <w:left w:val="nil"/>
              <w:bottom w:val="single" w:sz="4" w:space="0" w:color="auto"/>
              <w:right w:val="nil"/>
            </w:tcBorders>
          </w:tcPr>
          <w:p w:rsidR="00254FD2" w:rsidRDefault="00254FD2">
            <w:pPr>
              <w:pStyle w:val="ConsPlusNormal"/>
              <w:jc w:val="center"/>
            </w:pPr>
            <w:r>
              <w:t>943,7</w:t>
            </w:r>
          </w:p>
        </w:tc>
        <w:tc>
          <w:tcPr>
            <w:tcW w:w="1128" w:type="dxa"/>
            <w:tcBorders>
              <w:top w:val="nil"/>
              <w:left w:val="nil"/>
              <w:bottom w:val="nil"/>
              <w:right w:val="nil"/>
            </w:tcBorders>
          </w:tcPr>
          <w:p w:rsidR="00254FD2" w:rsidRDefault="00254FD2">
            <w:pPr>
              <w:pStyle w:val="ConsPlusNormal"/>
              <w:jc w:val="center"/>
            </w:pPr>
            <w:r>
              <w:t>1</w:t>
            </w:r>
          </w:p>
        </w:tc>
        <w:tc>
          <w:tcPr>
            <w:tcW w:w="1528"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324" w:type="dxa"/>
            <w:tcBorders>
              <w:top w:val="nil"/>
              <w:left w:val="nil"/>
              <w:bottom w:val="nil"/>
              <w:right w:val="nil"/>
            </w:tcBorders>
          </w:tcPr>
          <w:p w:rsidR="00254FD2" w:rsidRDefault="00254FD2">
            <w:pPr>
              <w:pStyle w:val="ConsPlusNormal"/>
              <w:jc w:val="center"/>
            </w:pPr>
            <w:r>
              <w:t>-</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single" w:sz="4" w:space="0" w:color="auto"/>
              <w:right w:val="nil"/>
            </w:tcBorders>
          </w:tcPr>
          <w:p w:rsidR="00254FD2" w:rsidRDefault="00254FD2"/>
        </w:tc>
        <w:tc>
          <w:tcPr>
            <w:tcW w:w="1176" w:type="dxa"/>
            <w:vMerge/>
            <w:tcBorders>
              <w:top w:val="nil"/>
              <w:left w:val="nil"/>
              <w:bottom w:val="single" w:sz="4" w:space="0" w:color="auto"/>
              <w:right w:val="nil"/>
            </w:tcBorders>
          </w:tcPr>
          <w:p w:rsidR="00254FD2" w:rsidRDefault="00254FD2"/>
        </w:tc>
        <w:tc>
          <w:tcPr>
            <w:tcW w:w="1099" w:type="dxa"/>
            <w:vMerge/>
            <w:tcBorders>
              <w:top w:val="nil"/>
              <w:left w:val="nil"/>
              <w:bottom w:val="single" w:sz="4" w:space="0" w:color="auto"/>
              <w:right w:val="nil"/>
            </w:tcBorders>
          </w:tcPr>
          <w:p w:rsidR="00254FD2" w:rsidRDefault="00254FD2"/>
        </w:tc>
        <w:tc>
          <w:tcPr>
            <w:tcW w:w="984" w:type="dxa"/>
            <w:vMerge/>
            <w:tcBorders>
              <w:top w:val="nil"/>
              <w:left w:val="nil"/>
              <w:bottom w:val="single" w:sz="4" w:space="0" w:color="auto"/>
              <w:right w:val="nil"/>
            </w:tcBorders>
          </w:tcPr>
          <w:p w:rsidR="00254FD2" w:rsidRDefault="00254FD2"/>
        </w:tc>
        <w:tc>
          <w:tcPr>
            <w:tcW w:w="1128" w:type="dxa"/>
            <w:tcBorders>
              <w:top w:val="nil"/>
              <w:left w:val="nil"/>
              <w:bottom w:val="nil"/>
              <w:right w:val="nil"/>
            </w:tcBorders>
          </w:tcPr>
          <w:p w:rsidR="00254FD2" w:rsidRDefault="00254FD2">
            <w:pPr>
              <w:pStyle w:val="ConsPlusNormal"/>
              <w:jc w:val="center"/>
            </w:pPr>
            <w:r>
              <w:t>2</w:t>
            </w:r>
          </w:p>
        </w:tc>
        <w:tc>
          <w:tcPr>
            <w:tcW w:w="1528" w:type="dxa"/>
            <w:tcBorders>
              <w:top w:val="nil"/>
              <w:left w:val="nil"/>
              <w:bottom w:val="nil"/>
              <w:right w:val="nil"/>
            </w:tcBorders>
          </w:tcPr>
          <w:p w:rsidR="00254FD2" w:rsidRDefault="00254FD2">
            <w:pPr>
              <w:pStyle w:val="ConsPlusNormal"/>
              <w:jc w:val="center"/>
            </w:pPr>
            <w:r>
              <w:t>1038,1</w:t>
            </w:r>
          </w:p>
        </w:tc>
        <w:tc>
          <w:tcPr>
            <w:tcW w:w="1324" w:type="dxa"/>
            <w:tcBorders>
              <w:top w:val="nil"/>
              <w:left w:val="nil"/>
              <w:bottom w:val="nil"/>
              <w:right w:val="nil"/>
            </w:tcBorders>
          </w:tcPr>
          <w:p w:rsidR="00254FD2" w:rsidRDefault="00254FD2">
            <w:pPr>
              <w:pStyle w:val="ConsPlusNormal"/>
              <w:jc w:val="center"/>
            </w:pPr>
            <w:r>
              <w:t>1141,9</w:t>
            </w:r>
          </w:p>
        </w:tc>
        <w:tc>
          <w:tcPr>
            <w:tcW w:w="1324" w:type="dxa"/>
            <w:tcBorders>
              <w:top w:val="nil"/>
              <w:left w:val="nil"/>
              <w:bottom w:val="nil"/>
              <w:right w:val="nil"/>
            </w:tcBorders>
          </w:tcPr>
          <w:p w:rsidR="00254FD2" w:rsidRDefault="00254FD2">
            <w:pPr>
              <w:pStyle w:val="ConsPlusNormal"/>
              <w:jc w:val="center"/>
            </w:pPr>
            <w:r>
              <w:t>1427,4</w:t>
            </w:r>
          </w:p>
        </w:tc>
        <w:tc>
          <w:tcPr>
            <w:tcW w:w="1324" w:type="dxa"/>
            <w:tcBorders>
              <w:top w:val="nil"/>
              <w:left w:val="nil"/>
              <w:bottom w:val="nil"/>
              <w:right w:val="nil"/>
            </w:tcBorders>
          </w:tcPr>
          <w:p w:rsidR="00254FD2" w:rsidRDefault="00254FD2">
            <w:pPr>
              <w:pStyle w:val="ConsPlusNormal"/>
              <w:jc w:val="center"/>
            </w:pPr>
            <w:r>
              <w:t>1784,25</w:t>
            </w:r>
          </w:p>
        </w:tc>
        <w:tc>
          <w:tcPr>
            <w:tcW w:w="1324" w:type="dxa"/>
            <w:tcBorders>
              <w:top w:val="nil"/>
              <w:left w:val="nil"/>
              <w:bottom w:val="nil"/>
              <w:right w:val="nil"/>
            </w:tcBorders>
          </w:tcPr>
          <w:p w:rsidR="00254FD2" w:rsidRDefault="00254FD2">
            <w:pPr>
              <w:pStyle w:val="ConsPlusNormal"/>
              <w:jc w:val="center"/>
            </w:pPr>
            <w:r>
              <w:t>2230,31</w:t>
            </w:r>
          </w:p>
        </w:tc>
        <w:tc>
          <w:tcPr>
            <w:tcW w:w="1324" w:type="dxa"/>
            <w:tcBorders>
              <w:top w:val="nil"/>
              <w:left w:val="nil"/>
              <w:bottom w:val="nil"/>
              <w:right w:val="nil"/>
            </w:tcBorders>
          </w:tcPr>
          <w:p w:rsidR="00254FD2" w:rsidRDefault="00254FD2">
            <w:pPr>
              <w:pStyle w:val="ConsPlusNormal"/>
              <w:jc w:val="center"/>
            </w:pPr>
            <w:r>
              <w:t>2787,89</w:t>
            </w:r>
          </w:p>
        </w:tc>
        <w:tc>
          <w:tcPr>
            <w:tcW w:w="1324" w:type="dxa"/>
            <w:tcBorders>
              <w:top w:val="nil"/>
              <w:left w:val="nil"/>
              <w:bottom w:val="nil"/>
              <w:right w:val="nil"/>
            </w:tcBorders>
          </w:tcPr>
          <w:p w:rsidR="00254FD2" w:rsidRDefault="00254FD2">
            <w:pPr>
              <w:pStyle w:val="ConsPlusNormal"/>
              <w:jc w:val="center"/>
            </w:pPr>
            <w:r>
              <w:t>3484,86</w:t>
            </w:r>
          </w:p>
        </w:tc>
        <w:tc>
          <w:tcPr>
            <w:tcW w:w="1147"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456" w:type="dxa"/>
            <w:vMerge/>
            <w:tcBorders>
              <w:top w:val="nil"/>
              <w:left w:val="nil"/>
              <w:bottom w:val="single" w:sz="4" w:space="0" w:color="auto"/>
              <w:right w:val="nil"/>
            </w:tcBorders>
          </w:tcPr>
          <w:p w:rsidR="00254FD2" w:rsidRDefault="00254FD2"/>
        </w:tc>
        <w:tc>
          <w:tcPr>
            <w:tcW w:w="1176" w:type="dxa"/>
            <w:vMerge/>
            <w:tcBorders>
              <w:top w:val="nil"/>
              <w:left w:val="nil"/>
              <w:bottom w:val="single" w:sz="4" w:space="0" w:color="auto"/>
              <w:right w:val="nil"/>
            </w:tcBorders>
          </w:tcPr>
          <w:p w:rsidR="00254FD2" w:rsidRDefault="00254FD2"/>
        </w:tc>
        <w:tc>
          <w:tcPr>
            <w:tcW w:w="1099" w:type="dxa"/>
            <w:vMerge/>
            <w:tcBorders>
              <w:top w:val="nil"/>
              <w:left w:val="nil"/>
              <w:bottom w:val="single" w:sz="4" w:space="0" w:color="auto"/>
              <w:right w:val="nil"/>
            </w:tcBorders>
          </w:tcPr>
          <w:p w:rsidR="00254FD2" w:rsidRDefault="00254FD2"/>
        </w:tc>
        <w:tc>
          <w:tcPr>
            <w:tcW w:w="984" w:type="dxa"/>
            <w:vMerge/>
            <w:tcBorders>
              <w:top w:val="nil"/>
              <w:left w:val="nil"/>
              <w:bottom w:val="single" w:sz="4" w:space="0" w:color="auto"/>
              <w:right w:val="nil"/>
            </w:tcBorders>
          </w:tcPr>
          <w:p w:rsidR="00254FD2" w:rsidRDefault="00254FD2"/>
        </w:tc>
        <w:tc>
          <w:tcPr>
            <w:tcW w:w="1128" w:type="dxa"/>
            <w:tcBorders>
              <w:top w:val="nil"/>
              <w:left w:val="nil"/>
              <w:bottom w:val="single" w:sz="4" w:space="0" w:color="auto"/>
              <w:right w:val="nil"/>
            </w:tcBorders>
          </w:tcPr>
          <w:p w:rsidR="00254FD2" w:rsidRDefault="00254FD2">
            <w:pPr>
              <w:pStyle w:val="ConsPlusNormal"/>
              <w:jc w:val="center"/>
            </w:pPr>
            <w:r>
              <w:t>3</w:t>
            </w:r>
          </w:p>
        </w:tc>
        <w:tc>
          <w:tcPr>
            <w:tcW w:w="1528" w:type="dxa"/>
            <w:tcBorders>
              <w:top w:val="nil"/>
              <w:left w:val="nil"/>
              <w:bottom w:val="single" w:sz="4" w:space="0" w:color="auto"/>
              <w:right w:val="nil"/>
            </w:tcBorders>
          </w:tcPr>
          <w:p w:rsidR="00254FD2" w:rsidRDefault="00254FD2">
            <w:pPr>
              <w:pStyle w:val="ConsPlusNormal"/>
              <w:jc w:val="center"/>
            </w:pPr>
            <w:r>
              <w:t>1179,62</w:t>
            </w:r>
          </w:p>
        </w:tc>
        <w:tc>
          <w:tcPr>
            <w:tcW w:w="1324" w:type="dxa"/>
            <w:tcBorders>
              <w:top w:val="nil"/>
              <w:left w:val="nil"/>
              <w:bottom w:val="single" w:sz="4" w:space="0" w:color="auto"/>
              <w:right w:val="nil"/>
            </w:tcBorders>
          </w:tcPr>
          <w:p w:rsidR="00254FD2" w:rsidRDefault="00254FD2">
            <w:pPr>
              <w:pStyle w:val="ConsPlusNormal"/>
              <w:jc w:val="center"/>
            </w:pPr>
            <w:r>
              <w:t>1474,53</w:t>
            </w:r>
          </w:p>
        </w:tc>
        <w:tc>
          <w:tcPr>
            <w:tcW w:w="1324" w:type="dxa"/>
            <w:tcBorders>
              <w:top w:val="nil"/>
              <w:left w:val="nil"/>
              <w:bottom w:val="single" w:sz="4" w:space="0" w:color="auto"/>
              <w:right w:val="nil"/>
            </w:tcBorders>
          </w:tcPr>
          <w:p w:rsidR="00254FD2" w:rsidRDefault="00254FD2">
            <w:pPr>
              <w:pStyle w:val="ConsPlusNormal"/>
              <w:jc w:val="center"/>
            </w:pPr>
            <w:r>
              <w:t>1843,16</w:t>
            </w:r>
          </w:p>
        </w:tc>
        <w:tc>
          <w:tcPr>
            <w:tcW w:w="1324" w:type="dxa"/>
            <w:tcBorders>
              <w:top w:val="nil"/>
              <w:left w:val="nil"/>
              <w:bottom w:val="single" w:sz="4" w:space="0" w:color="auto"/>
              <w:right w:val="nil"/>
            </w:tcBorders>
          </w:tcPr>
          <w:p w:rsidR="00254FD2" w:rsidRDefault="00254FD2">
            <w:pPr>
              <w:pStyle w:val="ConsPlusNormal"/>
              <w:jc w:val="center"/>
            </w:pPr>
            <w:r>
              <w:t>2303,95</w:t>
            </w:r>
          </w:p>
        </w:tc>
        <w:tc>
          <w:tcPr>
            <w:tcW w:w="1324" w:type="dxa"/>
            <w:tcBorders>
              <w:top w:val="nil"/>
              <w:left w:val="nil"/>
              <w:bottom w:val="single" w:sz="4" w:space="0" w:color="auto"/>
              <w:right w:val="nil"/>
            </w:tcBorders>
          </w:tcPr>
          <w:p w:rsidR="00254FD2" w:rsidRDefault="00254FD2">
            <w:pPr>
              <w:pStyle w:val="ConsPlusNormal"/>
              <w:jc w:val="center"/>
            </w:pPr>
            <w:r>
              <w:t>2879,94</w:t>
            </w:r>
          </w:p>
        </w:tc>
        <w:tc>
          <w:tcPr>
            <w:tcW w:w="1324" w:type="dxa"/>
            <w:tcBorders>
              <w:top w:val="nil"/>
              <w:left w:val="nil"/>
              <w:bottom w:val="single" w:sz="4" w:space="0" w:color="auto"/>
              <w:right w:val="nil"/>
            </w:tcBorders>
          </w:tcPr>
          <w:p w:rsidR="00254FD2" w:rsidRDefault="00254FD2">
            <w:pPr>
              <w:pStyle w:val="ConsPlusNormal"/>
              <w:jc w:val="center"/>
            </w:pPr>
            <w:r>
              <w:t>3599,93</w:t>
            </w:r>
          </w:p>
        </w:tc>
        <w:tc>
          <w:tcPr>
            <w:tcW w:w="1324" w:type="dxa"/>
            <w:tcBorders>
              <w:top w:val="nil"/>
              <w:left w:val="nil"/>
              <w:bottom w:val="single" w:sz="4" w:space="0" w:color="auto"/>
              <w:right w:val="nil"/>
            </w:tcBorders>
          </w:tcPr>
          <w:p w:rsidR="00254FD2" w:rsidRDefault="00254FD2">
            <w:pPr>
              <w:pStyle w:val="ConsPlusNormal"/>
              <w:jc w:val="center"/>
            </w:pPr>
            <w:r>
              <w:t>4499,91</w:t>
            </w:r>
          </w:p>
        </w:tc>
        <w:tc>
          <w:tcPr>
            <w:tcW w:w="1147" w:type="dxa"/>
            <w:tcBorders>
              <w:top w:val="nil"/>
              <w:left w:val="nil"/>
              <w:bottom w:val="single" w:sz="4" w:space="0" w:color="auto"/>
              <w:right w:val="nil"/>
            </w:tcBorders>
          </w:tcPr>
          <w:p w:rsidR="00254FD2" w:rsidRDefault="00254FD2">
            <w:pPr>
              <w:pStyle w:val="ConsPlusNormal"/>
              <w:jc w:val="center"/>
            </w:pPr>
            <w:r>
              <w:t>-</w:t>
            </w:r>
          </w:p>
        </w:tc>
      </w:tr>
    </w:tbl>
    <w:p w:rsidR="00254FD2" w:rsidRDefault="00254FD2">
      <w:pPr>
        <w:sectPr w:rsidR="00254FD2">
          <w:pgSz w:w="16838" w:h="11905" w:orient="landscape"/>
          <w:pgMar w:top="1418" w:right="1134" w:bottom="850" w:left="1134" w:header="0" w:footer="0" w:gutter="0"/>
          <w:cols w:space="720"/>
        </w:sectPr>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right"/>
        <w:outlineLvl w:val="1"/>
      </w:pPr>
      <w:r>
        <w:t>Приложение N 2</w:t>
      </w:r>
    </w:p>
    <w:p w:rsidR="00254FD2" w:rsidRDefault="00254FD2">
      <w:pPr>
        <w:pStyle w:val="ConsPlusNormal"/>
        <w:jc w:val="right"/>
      </w:pPr>
      <w:r>
        <w:t>к Концепции федеральной целевой</w:t>
      </w:r>
    </w:p>
    <w:p w:rsidR="00254FD2" w:rsidRDefault="00254FD2">
      <w:pPr>
        <w:pStyle w:val="ConsPlusNormal"/>
        <w:jc w:val="right"/>
      </w:pPr>
      <w:r>
        <w:t>программы "Развитие внутреннего</w:t>
      </w:r>
    </w:p>
    <w:p w:rsidR="00254FD2" w:rsidRDefault="00254FD2">
      <w:pPr>
        <w:pStyle w:val="ConsPlusNormal"/>
        <w:jc w:val="right"/>
      </w:pPr>
      <w:r>
        <w:t>и въездного туризма</w:t>
      </w:r>
    </w:p>
    <w:p w:rsidR="00254FD2" w:rsidRDefault="00254FD2">
      <w:pPr>
        <w:pStyle w:val="ConsPlusNormal"/>
        <w:jc w:val="right"/>
      </w:pPr>
      <w:r>
        <w:t>в Российской Федерации</w:t>
      </w:r>
    </w:p>
    <w:p w:rsidR="00254FD2" w:rsidRDefault="00254FD2">
      <w:pPr>
        <w:pStyle w:val="ConsPlusNormal"/>
        <w:jc w:val="right"/>
      </w:pPr>
      <w:r>
        <w:t>(2019 - 2025 годы)"</w:t>
      </w:r>
    </w:p>
    <w:p w:rsidR="00254FD2" w:rsidRDefault="00254FD2">
      <w:pPr>
        <w:pStyle w:val="ConsPlusNormal"/>
        <w:jc w:val="both"/>
      </w:pPr>
    </w:p>
    <w:p w:rsidR="00254FD2" w:rsidRDefault="00254FD2">
      <w:pPr>
        <w:pStyle w:val="ConsPlusTitle"/>
        <w:jc w:val="center"/>
      </w:pPr>
      <w:bookmarkStart w:id="2" w:name="P996"/>
      <w:bookmarkEnd w:id="2"/>
      <w:r>
        <w:t>ПЕРЕЧЕНЬ</w:t>
      </w:r>
    </w:p>
    <w:p w:rsidR="00254FD2" w:rsidRDefault="00254FD2">
      <w:pPr>
        <w:pStyle w:val="ConsPlusTitle"/>
        <w:jc w:val="center"/>
      </w:pPr>
      <w:r>
        <w:t>ДОКУМЕНТОВ СТРАТЕГИЧЕСКОГО ПЛАНИРОВАНИЯ, В СООТВЕТСТВИИ</w:t>
      </w:r>
    </w:p>
    <w:p w:rsidR="00254FD2" w:rsidRDefault="00254FD2">
      <w:pPr>
        <w:pStyle w:val="ConsPlusTitle"/>
        <w:jc w:val="center"/>
      </w:pPr>
      <w:r>
        <w:t>С КОТОРЫМИ ФОРМИРУЮТСЯ ДЕЙСТВУЮЩИЕ РАСХОДНЫЕ ОБЯЗАТЕЛЬСТВА</w:t>
      </w:r>
    </w:p>
    <w:p w:rsidR="00254FD2" w:rsidRDefault="00254FD2">
      <w:pPr>
        <w:pStyle w:val="ConsPlusTitle"/>
        <w:jc w:val="center"/>
      </w:pPr>
      <w:r>
        <w:t>РОССИЙСКОЙ ФЕДЕРАЦИИ В СФЕРЕ ТУРИЗМА</w:t>
      </w:r>
    </w:p>
    <w:p w:rsidR="00254FD2" w:rsidRDefault="00254FD2">
      <w:pPr>
        <w:pStyle w:val="ConsPlusNormal"/>
        <w:jc w:val="both"/>
      </w:pPr>
    </w:p>
    <w:p w:rsidR="00254FD2" w:rsidRDefault="00254FD2">
      <w:pPr>
        <w:pStyle w:val="ConsPlusNormal"/>
        <w:ind w:firstLine="540"/>
        <w:jc w:val="both"/>
      </w:pPr>
      <w:r>
        <w:t xml:space="preserve">1. Подпрограмма "Туризм" государственной </w:t>
      </w:r>
      <w:hyperlink r:id="rId47"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предполагает:</w:t>
      </w:r>
    </w:p>
    <w:p w:rsidR="00254FD2" w:rsidRDefault="00254FD2">
      <w:pPr>
        <w:pStyle w:val="ConsPlusNormal"/>
        <w:spacing w:before="220"/>
        <w:ind w:firstLine="540"/>
        <w:jc w:val="both"/>
      </w:pPr>
      <w:r>
        <w:t>рост внутренних и въездных туристских потоков, включая увеличение числа поездок иностранных граждан в Российскую Федерацию до 40 млн. единиц к 2020 году и числа ночевок в гостиницах и аналогичных средствах размещения до 120 млн. единиц;</w:t>
      </w:r>
    </w:p>
    <w:p w:rsidR="00254FD2" w:rsidRDefault="00254FD2">
      <w:pPr>
        <w:pStyle w:val="ConsPlusNormal"/>
        <w:spacing w:before="220"/>
        <w:ind w:firstLine="540"/>
        <w:jc w:val="both"/>
      </w:pPr>
      <w:r>
        <w:t>повышение качества туристских услуг;</w:t>
      </w:r>
    </w:p>
    <w:p w:rsidR="00254FD2" w:rsidRDefault="00254FD2">
      <w:pPr>
        <w:pStyle w:val="ConsPlusNormal"/>
        <w:spacing w:before="220"/>
        <w:ind w:firstLine="540"/>
        <w:jc w:val="both"/>
      </w:pPr>
      <w:r>
        <w:t>интеграцию российской туристской индустрии в мировое туристское хозяйство;</w:t>
      </w:r>
    </w:p>
    <w:p w:rsidR="00254FD2" w:rsidRDefault="00254FD2">
      <w:pPr>
        <w:pStyle w:val="ConsPlusNormal"/>
        <w:spacing w:before="220"/>
        <w:ind w:firstLine="540"/>
        <w:jc w:val="both"/>
      </w:pPr>
      <w:r>
        <w:t>рост доли международного туристского рынка, занимаемого российскими компаниями;</w:t>
      </w:r>
    </w:p>
    <w:p w:rsidR="00254FD2" w:rsidRDefault="00254FD2">
      <w:pPr>
        <w:pStyle w:val="ConsPlusNormal"/>
        <w:spacing w:before="220"/>
        <w:ind w:firstLine="540"/>
        <w:jc w:val="both"/>
      </w:pPr>
      <w:r>
        <w:t>улучшение образа России как страны, благоприятной для туризма;</w:t>
      </w:r>
    </w:p>
    <w:p w:rsidR="00254FD2" w:rsidRDefault="00254FD2">
      <w:pPr>
        <w:pStyle w:val="ConsPlusNormal"/>
        <w:spacing w:before="220"/>
        <w:ind w:firstLine="540"/>
        <w:jc w:val="both"/>
      </w:pPr>
      <w:r>
        <w:t>повышение информированности иностранных граждан о возможностях и преимуществах российского туристского комплекса.</w:t>
      </w:r>
    </w:p>
    <w:p w:rsidR="00254FD2" w:rsidRDefault="00254FD2">
      <w:pPr>
        <w:pStyle w:val="ConsPlusNormal"/>
        <w:spacing w:before="220"/>
        <w:ind w:firstLine="540"/>
        <w:jc w:val="both"/>
      </w:pPr>
      <w:r>
        <w:t>Общий объем бюджетных ассигнований федерального бюджета на реализацию подпрограммы составляет 3043953,8 тыс. рублей, в том числе:</w:t>
      </w:r>
    </w:p>
    <w:p w:rsidR="00254FD2" w:rsidRDefault="00254FD2">
      <w:pPr>
        <w:pStyle w:val="ConsPlusNormal"/>
        <w:spacing w:before="220"/>
        <w:ind w:firstLine="540"/>
        <w:jc w:val="both"/>
      </w:pPr>
      <w:r>
        <w:t>на 2017 год - 526084 тыс. рублей;</w:t>
      </w:r>
    </w:p>
    <w:p w:rsidR="00254FD2" w:rsidRDefault="00254FD2">
      <w:pPr>
        <w:pStyle w:val="ConsPlusNormal"/>
        <w:spacing w:before="220"/>
        <w:ind w:firstLine="540"/>
        <w:jc w:val="both"/>
      </w:pPr>
      <w:r>
        <w:t>на 2018 год - 244265,5 тыс. рублей;</w:t>
      </w:r>
    </w:p>
    <w:p w:rsidR="00254FD2" w:rsidRDefault="00254FD2">
      <w:pPr>
        <w:pStyle w:val="ConsPlusNormal"/>
        <w:spacing w:before="220"/>
        <w:ind w:firstLine="540"/>
        <w:jc w:val="both"/>
      </w:pPr>
      <w:r>
        <w:t>на 2019 год - 210440,9 тыс. рублей;</w:t>
      </w:r>
    </w:p>
    <w:p w:rsidR="00254FD2" w:rsidRDefault="00254FD2">
      <w:pPr>
        <w:pStyle w:val="ConsPlusNormal"/>
        <w:spacing w:before="220"/>
        <w:ind w:firstLine="540"/>
        <w:jc w:val="both"/>
      </w:pPr>
      <w:r>
        <w:t>на 2020 год - 210599,1 тыс. рублей.</w:t>
      </w:r>
    </w:p>
    <w:p w:rsidR="00254FD2" w:rsidRDefault="00254FD2">
      <w:pPr>
        <w:pStyle w:val="ConsPlusNormal"/>
        <w:spacing w:before="220"/>
        <w:ind w:firstLine="540"/>
        <w:jc w:val="both"/>
      </w:pPr>
      <w:r>
        <w:t xml:space="preserve">2. Подпрограмма "Развитие туристского кластера в Северо-Кавказском федеральном округе" государственной </w:t>
      </w:r>
      <w:hyperlink r:id="rId48" w:history="1">
        <w:r>
          <w:rPr>
            <w:color w:val="0000FF"/>
          </w:rPr>
          <w:t>программы</w:t>
        </w:r>
      </w:hyperlink>
      <w:r>
        <w:t xml:space="preserve"> Российской Федерации "Развитие Северо-Кавказского федерального округа" на период до 2025 года, утвержденной постановлением Правительства Российской Федерации от 15 апреля 2014 г. N 309 "Об утверждении государственной программы Российской Федерации "Развитие Северо-Кавказского федерального округа" на период до 2025 года", предполагает создание всесезонных туристско-рекреационных комплексов в Карачаево-Черкесской Республике ("Архыз"), в Кабардино-Балкарской Республике ("Эльбрус"), в Чеченской Республике ("Ведучи"), в Республике Ингушетия ("Армхи" и "Цори"), Республике Дагестан ("Матлас" и Каспийский прибрежный кластер).</w:t>
      </w:r>
    </w:p>
    <w:p w:rsidR="00254FD2" w:rsidRDefault="00254FD2">
      <w:pPr>
        <w:pStyle w:val="ConsPlusNormal"/>
        <w:spacing w:before="220"/>
        <w:ind w:firstLine="540"/>
        <w:jc w:val="both"/>
      </w:pPr>
      <w:r>
        <w:lastRenderedPageBreak/>
        <w:t>Общая площадь туристического кластера составляет 46,8 тыс. гектаров.</w:t>
      </w:r>
    </w:p>
    <w:p w:rsidR="00254FD2" w:rsidRDefault="00254FD2">
      <w:pPr>
        <w:pStyle w:val="ConsPlusNormal"/>
        <w:spacing w:before="220"/>
        <w:ind w:firstLine="540"/>
        <w:jc w:val="both"/>
      </w:pPr>
      <w:r>
        <w:t>Развитие туристического кластера осуществляется в 2 этапа, в том числе на стадии первого этапа (2013 - 2021 годы) планируется создание и развитие наиболее перспективных площадок всесезонного туристско-рекреационного комплекса "Архыз", всесезонного туристско-рекреационного комплекса "Эльбрус" и всесезонного туристско-рекреационного комплекса "Ведучи".</w:t>
      </w:r>
    </w:p>
    <w:p w:rsidR="00254FD2" w:rsidRDefault="00254FD2">
      <w:pPr>
        <w:pStyle w:val="ConsPlusNormal"/>
        <w:spacing w:before="220"/>
        <w:ind w:firstLine="540"/>
        <w:jc w:val="both"/>
      </w:pPr>
      <w:r>
        <w:t>На втором этапе (2022 - 2025 годы) - эксплуатация всесезонных туристско-рекреационных комплексов, созданных на первом этапе, и последовательное развитие всесезонного туристско-рекреационного комплекса "Армхи", всесезонного туристско-рекреационного комплекса "Цори", всесезонного туристско-рекреационного комплекса "Матлас" и Каспийского прибрежного кластера.</w:t>
      </w:r>
    </w:p>
    <w:p w:rsidR="00254FD2" w:rsidRDefault="00254FD2">
      <w:pPr>
        <w:pStyle w:val="ConsPlusNormal"/>
        <w:spacing w:before="220"/>
        <w:ind w:firstLine="540"/>
        <w:jc w:val="both"/>
      </w:pPr>
      <w:r>
        <w:t>Финансирование проекта осуществляется на принципах государственно-частного партнерства.</w:t>
      </w:r>
    </w:p>
    <w:p w:rsidR="00254FD2" w:rsidRDefault="00254FD2">
      <w:pPr>
        <w:pStyle w:val="ConsPlusNormal"/>
        <w:spacing w:before="220"/>
        <w:ind w:firstLine="540"/>
        <w:jc w:val="both"/>
      </w:pPr>
      <w:r>
        <w:t>Общий объем бюджетных ассигнований федерального бюджета на весь период реализации программы составляет 42424999,6 тыс. рублей, в том числе:</w:t>
      </w:r>
    </w:p>
    <w:p w:rsidR="00254FD2" w:rsidRDefault="00254FD2">
      <w:pPr>
        <w:pStyle w:val="ConsPlusNormal"/>
        <w:spacing w:before="220"/>
        <w:ind w:firstLine="540"/>
        <w:jc w:val="both"/>
      </w:pPr>
      <w:r>
        <w:t>на 2017 год - 4283550,6 тыс. рублей;</w:t>
      </w:r>
    </w:p>
    <w:p w:rsidR="00254FD2" w:rsidRDefault="00254FD2">
      <w:pPr>
        <w:pStyle w:val="ConsPlusNormal"/>
        <w:spacing w:before="220"/>
        <w:ind w:firstLine="540"/>
        <w:jc w:val="both"/>
      </w:pPr>
      <w:r>
        <w:t>на 2018 год - 4490000 тыс. рублей;</w:t>
      </w:r>
    </w:p>
    <w:p w:rsidR="00254FD2" w:rsidRDefault="00254FD2">
      <w:pPr>
        <w:pStyle w:val="ConsPlusNormal"/>
        <w:spacing w:before="220"/>
        <w:ind w:firstLine="540"/>
        <w:jc w:val="both"/>
      </w:pPr>
      <w:r>
        <w:t>на 2019 год - 4500000 тыс. рублей;</w:t>
      </w:r>
    </w:p>
    <w:p w:rsidR="00254FD2" w:rsidRDefault="00254FD2">
      <w:pPr>
        <w:pStyle w:val="ConsPlusNormal"/>
        <w:spacing w:before="220"/>
        <w:ind w:firstLine="540"/>
        <w:jc w:val="both"/>
      </w:pPr>
      <w:r>
        <w:t>на 2020 год - 15300000 тыс. рублей;</w:t>
      </w:r>
    </w:p>
    <w:p w:rsidR="00254FD2" w:rsidRDefault="00254FD2">
      <w:pPr>
        <w:pStyle w:val="ConsPlusNormal"/>
        <w:spacing w:before="220"/>
        <w:ind w:firstLine="540"/>
        <w:jc w:val="both"/>
      </w:pPr>
      <w:r>
        <w:t>на 2021 год - 12626449 тыс. рублей.</w:t>
      </w:r>
    </w:p>
    <w:p w:rsidR="00254FD2" w:rsidRDefault="00254FD2">
      <w:pPr>
        <w:pStyle w:val="ConsPlusNormal"/>
        <w:spacing w:before="220"/>
        <w:ind w:firstLine="540"/>
        <w:jc w:val="both"/>
      </w:pPr>
      <w:r>
        <w:t>Основная специализация кластера - горнолыжные курорты мирового класса.</w:t>
      </w:r>
    </w:p>
    <w:p w:rsidR="00254FD2" w:rsidRDefault="00254FD2">
      <w:pPr>
        <w:pStyle w:val="ConsPlusNormal"/>
        <w:spacing w:before="220"/>
        <w:ind w:firstLine="540"/>
        <w:jc w:val="both"/>
      </w:pPr>
      <w:r>
        <w:t xml:space="preserve">3. В рамках мероприятия "Формирование туристско-рекреационных кластеров" федеральной целевой </w:t>
      </w:r>
      <w:hyperlink r:id="rId49" w:history="1">
        <w:r>
          <w:rPr>
            <w:color w:val="0000FF"/>
          </w:rPr>
          <w:t>программы</w:t>
        </w:r>
      </w:hyperlink>
      <w:r>
        <w:t xml:space="preserve">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предполагается создание 5 кластеров:</w:t>
      </w:r>
    </w:p>
    <w:p w:rsidR="00254FD2" w:rsidRDefault="00254FD2">
      <w:pPr>
        <w:pStyle w:val="ConsPlusNormal"/>
        <w:spacing w:before="220"/>
        <w:ind w:firstLine="540"/>
        <w:jc w:val="both"/>
      </w:pPr>
      <w:r>
        <w:t>кластер "Детский отдых и оздоровление" (г. Евпатория) связан с созданием инфраструктуры общенационального центра семейного оздоровления;</w:t>
      </w:r>
    </w:p>
    <w:p w:rsidR="00254FD2" w:rsidRDefault="00254FD2">
      <w:pPr>
        <w:pStyle w:val="ConsPlusNormal"/>
        <w:spacing w:before="220"/>
        <w:ind w:firstLine="540"/>
        <w:jc w:val="both"/>
      </w:pPr>
      <w:r>
        <w:t>кластер "Лечебно-оздоровительный отдых" (г. Саки) связан с созданием инфраструктуры грязелечебного курорта;</w:t>
      </w:r>
    </w:p>
    <w:p w:rsidR="00254FD2" w:rsidRDefault="00254FD2">
      <w:pPr>
        <w:pStyle w:val="ConsPlusNormal"/>
        <w:spacing w:before="220"/>
        <w:ind w:firstLine="540"/>
        <w:jc w:val="both"/>
      </w:pPr>
      <w:r>
        <w:t>кластер в районе озера Чокракское (Ленинский район, пос. Курортное) связан с созданием инфраструктуры бальнеологического лечебно-оздоровительного комплекса;</w:t>
      </w:r>
    </w:p>
    <w:p w:rsidR="00254FD2" w:rsidRDefault="00254FD2">
      <w:pPr>
        <w:pStyle w:val="ConsPlusNormal"/>
        <w:spacing w:before="220"/>
        <w:ind w:firstLine="540"/>
        <w:jc w:val="both"/>
      </w:pPr>
      <w:r>
        <w:t>кластер "Черноморский" (Черноморский район) связан с созданием и развитием центров экстремального и археологического, а также автотуризма;</w:t>
      </w:r>
    </w:p>
    <w:p w:rsidR="00254FD2" w:rsidRDefault="00254FD2">
      <w:pPr>
        <w:pStyle w:val="ConsPlusNormal"/>
        <w:spacing w:before="220"/>
        <w:ind w:firstLine="540"/>
        <w:jc w:val="both"/>
      </w:pPr>
      <w:r>
        <w:t>кластер "Коктебель" (пгт. Коктебель) связан с созданием центра активных видов туризма.</w:t>
      </w:r>
    </w:p>
    <w:p w:rsidR="00254FD2" w:rsidRDefault="00254FD2">
      <w:pPr>
        <w:pStyle w:val="ConsPlusNormal"/>
        <w:spacing w:before="220"/>
        <w:ind w:firstLine="540"/>
        <w:jc w:val="both"/>
      </w:pPr>
      <w:r>
        <w:t>Кластеры будут создаваться до 2020 года.</w:t>
      </w:r>
    </w:p>
    <w:p w:rsidR="00254FD2" w:rsidRDefault="00254FD2">
      <w:pPr>
        <w:pStyle w:val="ConsPlusNormal"/>
        <w:spacing w:before="220"/>
        <w:ind w:firstLine="540"/>
        <w:jc w:val="both"/>
      </w:pPr>
      <w:r>
        <w:t>Общий объем финансирования из средств федерального бюджета составит 28,1 млрд. рублей.</w:t>
      </w:r>
    </w:p>
    <w:p w:rsidR="00254FD2" w:rsidRDefault="00254FD2">
      <w:pPr>
        <w:pStyle w:val="ConsPlusNormal"/>
        <w:spacing w:before="220"/>
        <w:ind w:firstLine="540"/>
        <w:jc w:val="both"/>
      </w:pPr>
      <w:r>
        <w:t xml:space="preserve">4. В рамках государственной </w:t>
      </w:r>
      <w:hyperlink r:id="rId50" w:history="1">
        <w:r>
          <w:rPr>
            <w:color w:val="0000FF"/>
          </w:rPr>
          <w:t>программы</w:t>
        </w:r>
      </w:hyperlink>
      <w:r>
        <w:t xml:space="preserve"> Российской Федерации "Социально-экономическое развитие Дальнего Востока и Байкальского региона", утвержденной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w:t>
      </w:r>
      <w:r>
        <w:lastRenderedPageBreak/>
        <w:t>региона", в перечень приоритетных инвестиционных проектов по отрасли "Туризм" было включено 30 проектов. Среди них - по одному проекту в Амурской области и Еврейской автономной области, 6 проектов в Камчатском крае, 9 проектов в Приморском крае, 5 проектов в Республике Саха (Якутия), а также по 4 проекта в Сахалинской области и Хабаровском крае.</w:t>
      </w:r>
    </w:p>
    <w:p w:rsidR="00254FD2" w:rsidRDefault="00254FD2">
      <w:pPr>
        <w:pStyle w:val="ConsPlusNormal"/>
        <w:spacing w:before="220"/>
        <w:ind w:firstLine="540"/>
        <w:jc w:val="both"/>
      </w:pPr>
      <w:r>
        <w:t xml:space="preserve">В соответствии с Федеральным </w:t>
      </w:r>
      <w:hyperlink r:id="rId51" w:history="1">
        <w:r>
          <w:rPr>
            <w:color w:val="0000FF"/>
          </w:rPr>
          <w:t>законом</w:t>
        </w:r>
      </w:hyperlink>
      <w:r>
        <w:t xml:space="preserve"> "Об особых экономических зонах в Российской Федерации" в настоящее время функционируют 3 особые экономические зоны туристско-рекреационного типа.</w:t>
      </w:r>
    </w:p>
    <w:p w:rsidR="00254FD2" w:rsidRDefault="00254FD2">
      <w:pPr>
        <w:pStyle w:val="ConsPlusNormal"/>
        <w:spacing w:before="220"/>
        <w:ind w:firstLine="540"/>
        <w:jc w:val="both"/>
      </w:pPr>
      <w:r>
        <w:t>Располагаясь в наиболее живописных и востребованных туристами регионах России, особые экономические зоны туристского типа предлагают благоприятные условия для организации туристского, спортивного, рекреационного и других видов бизнеса.</w:t>
      </w:r>
    </w:p>
    <w:p w:rsidR="00254FD2" w:rsidRDefault="00254FD2">
      <w:pPr>
        <w:pStyle w:val="ConsPlusNormal"/>
        <w:spacing w:before="220"/>
        <w:ind w:firstLine="540"/>
        <w:jc w:val="both"/>
      </w:pPr>
      <w:r>
        <w:t xml:space="preserve">Особая экономическая зона "Байкальская гавань" создана в соответствии с </w:t>
      </w:r>
      <w:hyperlink r:id="rId52" w:history="1">
        <w:r>
          <w:rPr>
            <w:color w:val="0000FF"/>
          </w:rPr>
          <w:t>постановлением</w:t>
        </w:r>
      </w:hyperlink>
      <w:r>
        <w:t xml:space="preserve"> Правительства Российской Федерации от 3 февраля 2007 г. N 68 "О создании на территории муниципального образования "Прибайкальский район" Республики Бурятия особой экономической зоны туристско-рекреационного типа".</w:t>
      </w:r>
    </w:p>
    <w:p w:rsidR="00254FD2" w:rsidRDefault="00254FD2">
      <w:pPr>
        <w:pStyle w:val="ConsPlusNormal"/>
        <w:spacing w:before="220"/>
        <w:ind w:firstLine="540"/>
        <w:jc w:val="both"/>
      </w:pPr>
      <w:r>
        <w:t>Общая площадь территории особой экономической зоны составляет 3613 гектаров.</w:t>
      </w:r>
    </w:p>
    <w:p w:rsidR="00254FD2" w:rsidRDefault="00254FD2">
      <w:pPr>
        <w:pStyle w:val="ConsPlusNormal"/>
        <w:spacing w:before="220"/>
        <w:ind w:firstLine="540"/>
        <w:jc w:val="both"/>
      </w:pPr>
      <w:r>
        <w:t>Срок действия - 20 лет.</w:t>
      </w:r>
    </w:p>
    <w:p w:rsidR="00254FD2" w:rsidRDefault="00254FD2">
      <w:pPr>
        <w:pStyle w:val="ConsPlusNormal"/>
        <w:spacing w:before="220"/>
        <w:ind w:firstLine="540"/>
        <w:jc w:val="both"/>
      </w:pPr>
      <w:r>
        <w:t>Осуществленные государственные инвестиции - 2,7 млрд. рублей.</w:t>
      </w:r>
    </w:p>
    <w:p w:rsidR="00254FD2" w:rsidRDefault="00254FD2">
      <w:pPr>
        <w:pStyle w:val="ConsPlusNormal"/>
        <w:spacing w:before="220"/>
        <w:ind w:firstLine="540"/>
        <w:jc w:val="both"/>
      </w:pPr>
      <w:r>
        <w:t>Количество резидентов - 12 компаний.</w:t>
      </w:r>
    </w:p>
    <w:p w:rsidR="00254FD2" w:rsidRDefault="00254FD2">
      <w:pPr>
        <w:pStyle w:val="ConsPlusNormal"/>
        <w:spacing w:before="220"/>
        <w:ind w:firstLine="540"/>
        <w:jc w:val="both"/>
      </w:pPr>
      <w:r>
        <w:t>Специализация по видам туризма:</w:t>
      </w:r>
    </w:p>
    <w:p w:rsidR="00254FD2" w:rsidRDefault="00254FD2">
      <w:pPr>
        <w:pStyle w:val="ConsPlusNormal"/>
        <w:spacing w:before="220"/>
        <w:ind w:firstLine="540"/>
        <w:jc w:val="both"/>
      </w:pPr>
      <w:r>
        <w:t>лечебно-оздоровительный;</w:t>
      </w:r>
    </w:p>
    <w:p w:rsidR="00254FD2" w:rsidRDefault="00254FD2">
      <w:pPr>
        <w:pStyle w:val="ConsPlusNormal"/>
        <w:spacing w:before="220"/>
        <w:ind w:firstLine="540"/>
        <w:jc w:val="both"/>
      </w:pPr>
      <w:r>
        <w:t>круизный;</w:t>
      </w:r>
    </w:p>
    <w:p w:rsidR="00254FD2" w:rsidRDefault="00254FD2">
      <w:pPr>
        <w:pStyle w:val="ConsPlusNormal"/>
        <w:spacing w:before="220"/>
        <w:ind w:firstLine="540"/>
        <w:jc w:val="both"/>
      </w:pPr>
      <w:r>
        <w:t>горнолыжный;</w:t>
      </w:r>
    </w:p>
    <w:p w:rsidR="00254FD2" w:rsidRDefault="00254FD2">
      <w:pPr>
        <w:pStyle w:val="ConsPlusNormal"/>
        <w:spacing w:before="220"/>
        <w:ind w:firstLine="540"/>
        <w:jc w:val="both"/>
      </w:pPr>
      <w:r>
        <w:t>экскурсионный;</w:t>
      </w:r>
    </w:p>
    <w:p w:rsidR="00254FD2" w:rsidRDefault="00254FD2">
      <w:pPr>
        <w:pStyle w:val="ConsPlusNormal"/>
        <w:spacing w:before="220"/>
        <w:ind w:firstLine="540"/>
        <w:jc w:val="both"/>
      </w:pPr>
      <w:r>
        <w:t>религиозный.</w:t>
      </w:r>
    </w:p>
    <w:p w:rsidR="00254FD2" w:rsidRDefault="00254FD2">
      <w:pPr>
        <w:pStyle w:val="ConsPlusNormal"/>
        <w:spacing w:before="220"/>
        <w:ind w:firstLine="540"/>
        <w:jc w:val="both"/>
      </w:pPr>
      <w:r>
        <w:t>Основные проекты резидентов:</w:t>
      </w:r>
    </w:p>
    <w:p w:rsidR="00254FD2" w:rsidRDefault="00254FD2">
      <w:pPr>
        <w:pStyle w:val="ConsPlusNormal"/>
        <w:spacing w:before="220"/>
        <w:ind w:firstLine="540"/>
        <w:jc w:val="both"/>
      </w:pPr>
      <w:r>
        <w:t>организация деятельности гостиничного комплекса и яхт-клуба в составе многофункционального комплекса на участке "Турка";</w:t>
      </w:r>
    </w:p>
    <w:p w:rsidR="00254FD2" w:rsidRDefault="00254FD2">
      <w:pPr>
        <w:pStyle w:val="ConsPlusNormal"/>
        <w:spacing w:before="220"/>
        <w:ind w:firstLine="540"/>
        <w:jc w:val="both"/>
      </w:pPr>
      <w:r>
        <w:t>строительство гостиниц бюджетного класса на 9 номеров;</w:t>
      </w:r>
    </w:p>
    <w:p w:rsidR="00254FD2" w:rsidRDefault="00254FD2">
      <w:pPr>
        <w:pStyle w:val="ConsPlusNormal"/>
        <w:spacing w:before="220"/>
        <w:ind w:firstLine="540"/>
        <w:jc w:val="both"/>
      </w:pPr>
      <w:r>
        <w:t>развитие и обслуживание круизного теплохода "Атлант", предоставляющего туристские услуги;</w:t>
      </w:r>
    </w:p>
    <w:p w:rsidR="00254FD2" w:rsidRDefault="00254FD2">
      <w:pPr>
        <w:pStyle w:val="ConsPlusNormal"/>
        <w:spacing w:before="220"/>
        <w:ind w:firstLine="540"/>
        <w:jc w:val="both"/>
      </w:pPr>
      <w:r>
        <w:t>строительство гостиничного комплекса класса 4 звезды на 800 мест;</w:t>
      </w:r>
    </w:p>
    <w:p w:rsidR="00254FD2" w:rsidRDefault="00254FD2">
      <w:pPr>
        <w:pStyle w:val="ConsPlusNormal"/>
        <w:spacing w:before="220"/>
        <w:ind w:firstLine="540"/>
        <w:jc w:val="both"/>
      </w:pPr>
      <w:r>
        <w:t>строительство коттеджного поселка сегмента ВИП из 30 коттеджей на 160 мест;</w:t>
      </w:r>
    </w:p>
    <w:p w:rsidR="00254FD2" w:rsidRDefault="00254FD2">
      <w:pPr>
        <w:pStyle w:val="ConsPlusNormal"/>
        <w:spacing w:before="220"/>
        <w:ind w:firstLine="540"/>
        <w:jc w:val="both"/>
      </w:pPr>
      <w:r>
        <w:t>строительство многофункционального комплекса;</w:t>
      </w:r>
    </w:p>
    <w:p w:rsidR="00254FD2" w:rsidRDefault="00254FD2">
      <w:pPr>
        <w:pStyle w:val="ConsPlusNormal"/>
        <w:spacing w:before="220"/>
        <w:ind w:firstLine="540"/>
        <w:jc w:val="both"/>
      </w:pPr>
      <w:r>
        <w:t>создание административно-делового комплекса;</w:t>
      </w:r>
    </w:p>
    <w:p w:rsidR="00254FD2" w:rsidRDefault="00254FD2">
      <w:pPr>
        <w:pStyle w:val="ConsPlusNormal"/>
        <w:spacing w:before="220"/>
        <w:ind w:firstLine="540"/>
        <w:jc w:val="both"/>
      </w:pPr>
      <w:r>
        <w:t>создание единого выставочного и конгресс-центра;</w:t>
      </w:r>
    </w:p>
    <w:p w:rsidR="00254FD2" w:rsidRDefault="00254FD2">
      <w:pPr>
        <w:pStyle w:val="ConsPlusNormal"/>
        <w:spacing w:before="220"/>
        <w:ind w:firstLine="540"/>
        <w:jc w:val="both"/>
      </w:pPr>
      <w:r>
        <w:t>создание туристского торгово-развлекательного комплекса "Рыбацкая деревня";</w:t>
      </w:r>
    </w:p>
    <w:p w:rsidR="00254FD2" w:rsidRDefault="00254FD2">
      <w:pPr>
        <w:pStyle w:val="ConsPlusNormal"/>
        <w:spacing w:before="220"/>
        <w:ind w:firstLine="540"/>
        <w:jc w:val="both"/>
      </w:pPr>
      <w:r>
        <w:lastRenderedPageBreak/>
        <w:t>строительство комплекса кафе и малого спортивно-развлекательного комплекса;</w:t>
      </w:r>
    </w:p>
    <w:p w:rsidR="00254FD2" w:rsidRDefault="00254FD2">
      <w:pPr>
        <w:pStyle w:val="ConsPlusNormal"/>
        <w:spacing w:before="220"/>
        <w:ind w:firstLine="540"/>
        <w:jc w:val="both"/>
      </w:pPr>
      <w:r>
        <w:t>создание современного всесезонного горного курорта с полным спектром объектов гостиничной, спортивной, детской, развлекательной, оздоровительной и торгово-бытовой инфраструктуры;</w:t>
      </w:r>
    </w:p>
    <w:p w:rsidR="00254FD2" w:rsidRDefault="00254FD2">
      <w:pPr>
        <w:pStyle w:val="ConsPlusNormal"/>
        <w:spacing w:before="220"/>
        <w:ind w:firstLine="540"/>
        <w:jc w:val="both"/>
      </w:pPr>
      <w:r>
        <w:t>строительство современных спортивных площадок, которые представляют собой сложные строительные объекты;</w:t>
      </w:r>
    </w:p>
    <w:p w:rsidR="00254FD2" w:rsidRDefault="00254FD2">
      <w:pPr>
        <w:pStyle w:val="ConsPlusNormal"/>
        <w:spacing w:before="220"/>
        <w:ind w:firstLine="540"/>
        <w:jc w:val="both"/>
      </w:pPr>
      <w:r>
        <w:t>строительство специализированных детских спортивных комплексов;</w:t>
      </w:r>
    </w:p>
    <w:p w:rsidR="00254FD2" w:rsidRDefault="00254FD2">
      <w:pPr>
        <w:pStyle w:val="ConsPlusNormal"/>
        <w:spacing w:before="220"/>
        <w:ind w:firstLine="540"/>
        <w:jc w:val="both"/>
      </w:pPr>
      <w:r>
        <w:t>строительство открытой и закрытой автостоянки, административного здания, включающего в себя магазин по продаже спортивных товаров, пункта проката и складских помещений;</w:t>
      </w:r>
    </w:p>
    <w:p w:rsidR="00254FD2" w:rsidRDefault="00254FD2">
      <w:pPr>
        <w:pStyle w:val="ConsPlusNormal"/>
        <w:spacing w:before="220"/>
        <w:ind w:firstLine="540"/>
        <w:jc w:val="both"/>
      </w:pPr>
      <w:r>
        <w:t>строительство всесезонного рекреационно-оздоровительного комплекса на участке "Горячинск";</w:t>
      </w:r>
    </w:p>
    <w:p w:rsidR="00254FD2" w:rsidRDefault="00254FD2">
      <w:pPr>
        <w:pStyle w:val="ConsPlusNormal"/>
        <w:spacing w:before="220"/>
        <w:ind w:firstLine="540"/>
        <w:jc w:val="both"/>
      </w:pPr>
      <w:r>
        <w:t xml:space="preserve">строительство и организация SPA-курорта в пос. Горячинск. Особая экономическая зона "Бирюзовая Катунь" создана в соответствии с </w:t>
      </w:r>
      <w:hyperlink r:id="rId53" w:history="1">
        <w:r>
          <w:rPr>
            <w:color w:val="0000FF"/>
          </w:rPr>
          <w:t>постановлением</w:t>
        </w:r>
      </w:hyperlink>
      <w:r>
        <w:t xml:space="preserve"> Правительства Российской Федерации от 3 февраля 2007 г. N 69 "О создании на территории Алтайского района Алтайского края особой экономической зоны туристско-рекреационного типа".</w:t>
      </w:r>
    </w:p>
    <w:p w:rsidR="00254FD2" w:rsidRDefault="00254FD2">
      <w:pPr>
        <w:pStyle w:val="ConsPlusNormal"/>
        <w:spacing w:before="220"/>
        <w:ind w:firstLine="540"/>
        <w:jc w:val="both"/>
      </w:pPr>
      <w:r>
        <w:t>Общая площадь территории особой экономической зоны составляет 3326,3 гектара.</w:t>
      </w:r>
    </w:p>
    <w:p w:rsidR="00254FD2" w:rsidRDefault="00254FD2">
      <w:pPr>
        <w:pStyle w:val="ConsPlusNormal"/>
        <w:spacing w:before="220"/>
        <w:ind w:firstLine="540"/>
        <w:jc w:val="both"/>
      </w:pPr>
      <w:r>
        <w:t>Срок действия - 49 лет.</w:t>
      </w:r>
    </w:p>
    <w:p w:rsidR="00254FD2" w:rsidRDefault="00254FD2">
      <w:pPr>
        <w:pStyle w:val="ConsPlusNormal"/>
        <w:spacing w:before="220"/>
        <w:ind w:firstLine="540"/>
        <w:jc w:val="both"/>
      </w:pPr>
      <w:r>
        <w:t>Государственные инвестиции:</w:t>
      </w:r>
    </w:p>
    <w:p w:rsidR="00254FD2" w:rsidRDefault="00254FD2">
      <w:pPr>
        <w:pStyle w:val="ConsPlusNormal"/>
        <w:spacing w:before="220"/>
        <w:ind w:firstLine="540"/>
        <w:jc w:val="both"/>
      </w:pPr>
      <w:r>
        <w:t>запланированные - 8,2 млрд. рублей,</w:t>
      </w:r>
    </w:p>
    <w:p w:rsidR="00254FD2" w:rsidRDefault="00254FD2">
      <w:pPr>
        <w:pStyle w:val="ConsPlusNormal"/>
        <w:spacing w:before="220"/>
        <w:ind w:firstLine="540"/>
        <w:jc w:val="both"/>
      </w:pPr>
      <w:r>
        <w:t>осуществленные - 1,7 млрд. рублей.</w:t>
      </w:r>
    </w:p>
    <w:p w:rsidR="00254FD2" w:rsidRDefault="00254FD2">
      <w:pPr>
        <w:pStyle w:val="ConsPlusNormal"/>
        <w:spacing w:before="220"/>
        <w:ind w:firstLine="540"/>
        <w:jc w:val="both"/>
      </w:pPr>
      <w:r>
        <w:t>Количество резидентов - 17 компаний.</w:t>
      </w:r>
    </w:p>
    <w:p w:rsidR="00254FD2" w:rsidRDefault="00254FD2">
      <w:pPr>
        <w:pStyle w:val="ConsPlusNormal"/>
        <w:spacing w:before="220"/>
        <w:ind w:firstLine="540"/>
        <w:jc w:val="both"/>
      </w:pPr>
      <w:r>
        <w:t>Приоритетные направления развития:</w:t>
      </w:r>
    </w:p>
    <w:p w:rsidR="00254FD2" w:rsidRDefault="00254FD2">
      <w:pPr>
        <w:pStyle w:val="ConsPlusNormal"/>
        <w:spacing w:before="220"/>
        <w:ind w:firstLine="540"/>
        <w:jc w:val="both"/>
      </w:pPr>
      <w:r>
        <w:t>гостиничный бизнес;</w:t>
      </w:r>
    </w:p>
    <w:p w:rsidR="00254FD2" w:rsidRDefault="00254FD2">
      <w:pPr>
        <w:pStyle w:val="ConsPlusNormal"/>
        <w:spacing w:before="220"/>
        <w:ind w:firstLine="540"/>
        <w:jc w:val="both"/>
      </w:pPr>
      <w:r>
        <w:t>общественное питание;</w:t>
      </w:r>
    </w:p>
    <w:p w:rsidR="00254FD2" w:rsidRDefault="00254FD2">
      <w:pPr>
        <w:pStyle w:val="ConsPlusNormal"/>
        <w:spacing w:before="220"/>
        <w:ind w:firstLine="540"/>
        <w:jc w:val="both"/>
      </w:pPr>
      <w:r>
        <w:t>туристско-экскурсионное обслуживание;</w:t>
      </w:r>
    </w:p>
    <w:p w:rsidR="00254FD2" w:rsidRDefault="00254FD2">
      <w:pPr>
        <w:pStyle w:val="ConsPlusNormal"/>
        <w:spacing w:before="220"/>
        <w:ind w:firstLine="540"/>
        <w:jc w:val="both"/>
      </w:pPr>
      <w:r>
        <w:t>спортивно-оздоровительные услуги.</w:t>
      </w:r>
    </w:p>
    <w:p w:rsidR="00254FD2" w:rsidRDefault="00254FD2">
      <w:pPr>
        <w:pStyle w:val="ConsPlusNormal"/>
        <w:spacing w:before="220"/>
        <w:ind w:firstLine="540"/>
        <w:jc w:val="both"/>
      </w:pPr>
      <w:r>
        <w:t>Основные проекты резидентов:</w:t>
      </w:r>
    </w:p>
    <w:p w:rsidR="00254FD2" w:rsidRDefault="00254FD2">
      <w:pPr>
        <w:pStyle w:val="ConsPlusNormal"/>
        <w:spacing w:before="220"/>
        <w:ind w:firstLine="540"/>
        <w:jc w:val="both"/>
      </w:pPr>
      <w:r>
        <w:t>строительство и эксплуатация туристских комплексов;</w:t>
      </w:r>
    </w:p>
    <w:p w:rsidR="00254FD2" w:rsidRDefault="00254FD2">
      <w:pPr>
        <w:pStyle w:val="ConsPlusNormal"/>
        <w:spacing w:before="220"/>
        <w:ind w:firstLine="540"/>
        <w:jc w:val="both"/>
      </w:pPr>
      <w:r>
        <w:t>строительство горнолыжного комплекса, включающего организацию и эксплуатацию трасс различной категории сложности, услуги по организации питания, а также прочие услуги (прокат горнолыжного оборудования, услуги инструктора);</w:t>
      </w:r>
    </w:p>
    <w:p w:rsidR="00254FD2" w:rsidRDefault="00254FD2">
      <w:pPr>
        <w:pStyle w:val="ConsPlusNormal"/>
        <w:spacing w:before="220"/>
        <w:ind w:firstLine="540"/>
        <w:jc w:val="both"/>
      </w:pPr>
      <w:r>
        <w:t>строительство фуд-центра с местами размещения;</w:t>
      </w:r>
    </w:p>
    <w:p w:rsidR="00254FD2" w:rsidRDefault="00254FD2">
      <w:pPr>
        <w:pStyle w:val="ConsPlusNormal"/>
        <w:spacing w:before="220"/>
        <w:ind w:firstLine="540"/>
        <w:jc w:val="both"/>
      </w:pPr>
      <w:r>
        <w:t>создание спортивно-развлекательного комплекса, природного парка, фуд-центра;</w:t>
      </w:r>
    </w:p>
    <w:p w:rsidR="00254FD2" w:rsidRDefault="00254FD2">
      <w:pPr>
        <w:pStyle w:val="ConsPlusNormal"/>
        <w:spacing w:before="220"/>
        <w:ind w:firstLine="540"/>
        <w:jc w:val="both"/>
      </w:pPr>
      <w:r>
        <w:t>создание туристского комплекса, предполагающего организацию комплексного туристского обслуживания, оказания экскурсионных и развлекательных услуг;</w:t>
      </w:r>
    </w:p>
    <w:p w:rsidR="00254FD2" w:rsidRDefault="00254FD2">
      <w:pPr>
        <w:pStyle w:val="ConsPlusNormal"/>
        <w:spacing w:before="220"/>
        <w:ind w:firstLine="540"/>
        <w:jc w:val="both"/>
      </w:pPr>
      <w:r>
        <w:lastRenderedPageBreak/>
        <w:t>строительство гостиничных комплексов для размещения туристов;</w:t>
      </w:r>
    </w:p>
    <w:p w:rsidR="00254FD2" w:rsidRDefault="00254FD2">
      <w:pPr>
        <w:pStyle w:val="ConsPlusNormal"/>
        <w:spacing w:before="220"/>
        <w:ind w:firstLine="540"/>
        <w:jc w:val="both"/>
      </w:pPr>
      <w:r>
        <w:t>строительство вертодрома для оказания услуг проката вертолетов;</w:t>
      </w:r>
    </w:p>
    <w:p w:rsidR="00254FD2" w:rsidRDefault="00254FD2">
      <w:pPr>
        <w:pStyle w:val="ConsPlusNormal"/>
        <w:spacing w:before="220"/>
        <w:ind w:firstLine="540"/>
        <w:jc w:val="both"/>
      </w:pPr>
      <w:r>
        <w:t>создание центрального гостиничного комплекса категории четыре звезды и гостиничного комплекса категории пять звезд, в состав которого войдет конференц-отель и комплекс гостиничных домиков для ВИП персон;</w:t>
      </w:r>
    </w:p>
    <w:p w:rsidR="00254FD2" w:rsidRDefault="00254FD2">
      <w:pPr>
        <w:pStyle w:val="ConsPlusNormal"/>
        <w:spacing w:before="220"/>
        <w:ind w:firstLine="540"/>
        <w:jc w:val="both"/>
      </w:pPr>
      <w:r>
        <w:t>строительство культурно-развлекательного комплекса;</w:t>
      </w:r>
    </w:p>
    <w:p w:rsidR="00254FD2" w:rsidRDefault="00254FD2">
      <w:pPr>
        <w:pStyle w:val="ConsPlusNormal"/>
        <w:spacing w:before="220"/>
        <w:ind w:firstLine="540"/>
        <w:jc w:val="both"/>
      </w:pPr>
      <w:r>
        <w:t>строительство гостиничного комплекса категории 3 звезды.</w:t>
      </w:r>
    </w:p>
    <w:p w:rsidR="00254FD2" w:rsidRDefault="00254FD2">
      <w:pPr>
        <w:pStyle w:val="ConsPlusNormal"/>
        <w:spacing w:before="220"/>
        <w:ind w:firstLine="540"/>
        <w:jc w:val="both"/>
      </w:pPr>
      <w:r>
        <w:t xml:space="preserve">Особая экономическая зона туристско-рекреационного типа "Ворота Байкала" создана в соответствии с </w:t>
      </w:r>
      <w:hyperlink r:id="rId54" w:history="1">
        <w:r>
          <w:rPr>
            <w:color w:val="0000FF"/>
          </w:rPr>
          <w:t>постановлением</w:t>
        </w:r>
      </w:hyperlink>
      <w:r>
        <w:t xml:space="preserve"> Правительства Российской Федерации от 3 февраля 2007 г. N 72 "О создании на территории Слюдянского района Иркутской области особой экономической зоны туристско-рекреационного типа".</w:t>
      </w:r>
    </w:p>
    <w:p w:rsidR="00254FD2" w:rsidRDefault="00254FD2">
      <w:pPr>
        <w:pStyle w:val="ConsPlusNormal"/>
        <w:spacing w:before="220"/>
        <w:ind w:firstLine="540"/>
        <w:jc w:val="both"/>
      </w:pPr>
      <w:r>
        <w:t>Общая площадь территории особой экономической зоны - 2346,9 гектара, в том числе:</w:t>
      </w:r>
    </w:p>
    <w:p w:rsidR="00254FD2" w:rsidRDefault="00254FD2">
      <w:pPr>
        <w:pStyle w:val="ConsPlusNormal"/>
        <w:spacing w:before="220"/>
        <w:ind w:firstLine="540"/>
        <w:jc w:val="both"/>
      </w:pPr>
      <w:r>
        <w:t>участок Большое Голоустное - 1590 гектаров,</w:t>
      </w:r>
    </w:p>
    <w:p w:rsidR="00254FD2" w:rsidRDefault="00254FD2">
      <w:pPr>
        <w:pStyle w:val="ConsPlusNormal"/>
        <w:spacing w:before="220"/>
        <w:ind w:firstLine="540"/>
        <w:jc w:val="both"/>
      </w:pPr>
      <w:r>
        <w:t>участок Гора Соболиная - 756,97 гектара.</w:t>
      </w:r>
    </w:p>
    <w:p w:rsidR="00254FD2" w:rsidRDefault="00254FD2">
      <w:pPr>
        <w:pStyle w:val="ConsPlusNormal"/>
        <w:spacing w:before="220"/>
        <w:ind w:firstLine="540"/>
        <w:jc w:val="both"/>
      </w:pPr>
      <w:r>
        <w:t>Срок действия - 49 лет.</w:t>
      </w:r>
    </w:p>
    <w:p w:rsidR="00254FD2" w:rsidRDefault="00254FD2">
      <w:pPr>
        <w:pStyle w:val="ConsPlusNormal"/>
        <w:spacing w:before="220"/>
        <w:ind w:firstLine="540"/>
        <w:jc w:val="both"/>
      </w:pPr>
      <w:r>
        <w:t>Запланированные государственные инвестиции: - 11,8 млрд. рублей.</w:t>
      </w:r>
    </w:p>
    <w:p w:rsidR="00254FD2" w:rsidRDefault="00254FD2">
      <w:pPr>
        <w:pStyle w:val="ConsPlusNormal"/>
        <w:spacing w:before="220"/>
        <w:ind w:firstLine="540"/>
        <w:jc w:val="both"/>
      </w:pPr>
      <w:r>
        <w:t>Количество резидентов - 5 компаний.</w:t>
      </w:r>
    </w:p>
    <w:p w:rsidR="00254FD2" w:rsidRDefault="00254FD2">
      <w:pPr>
        <w:pStyle w:val="ConsPlusNormal"/>
        <w:spacing w:before="220"/>
        <w:ind w:firstLine="540"/>
        <w:jc w:val="both"/>
      </w:pPr>
      <w:r>
        <w:t>Приоритетные направления развития (специализация по видам туризма):</w:t>
      </w:r>
    </w:p>
    <w:p w:rsidR="00254FD2" w:rsidRDefault="00254FD2">
      <w:pPr>
        <w:pStyle w:val="ConsPlusNormal"/>
        <w:spacing w:before="220"/>
        <w:ind w:firstLine="540"/>
        <w:jc w:val="both"/>
      </w:pPr>
      <w:r>
        <w:t>деловой туризм;</w:t>
      </w:r>
    </w:p>
    <w:p w:rsidR="00254FD2" w:rsidRDefault="00254FD2">
      <w:pPr>
        <w:pStyle w:val="ConsPlusNormal"/>
        <w:spacing w:before="220"/>
        <w:ind w:firstLine="540"/>
        <w:jc w:val="both"/>
      </w:pPr>
      <w:r>
        <w:t>спортивный туризм;</w:t>
      </w:r>
    </w:p>
    <w:p w:rsidR="00254FD2" w:rsidRDefault="00254FD2">
      <w:pPr>
        <w:pStyle w:val="ConsPlusNormal"/>
        <w:spacing w:before="220"/>
        <w:ind w:firstLine="540"/>
        <w:jc w:val="both"/>
      </w:pPr>
      <w:r>
        <w:t>экскурсионный туризм;</w:t>
      </w:r>
    </w:p>
    <w:p w:rsidR="00254FD2" w:rsidRDefault="00254FD2">
      <w:pPr>
        <w:pStyle w:val="ConsPlusNormal"/>
        <w:spacing w:before="220"/>
        <w:ind w:firstLine="540"/>
        <w:jc w:val="both"/>
      </w:pPr>
      <w:r>
        <w:t>лечебно-оздоровительный туризм;</w:t>
      </w:r>
    </w:p>
    <w:p w:rsidR="00254FD2" w:rsidRDefault="00254FD2">
      <w:pPr>
        <w:pStyle w:val="ConsPlusNormal"/>
        <w:spacing w:before="220"/>
        <w:ind w:firstLine="540"/>
        <w:jc w:val="both"/>
      </w:pPr>
      <w:r>
        <w:t>водный туризм;</w:t>
      </w:r>
    </w:p>
    <w:p w:rsidR="00254FD2" w:rsidRDefault="00254FD2">
      <w:pPr>
        <w:pStyle w:val="ConsPlusNormal"/>
        <w:spacing w:before="220"/>
        <w:ind w:firstLine="540"/>
        <w:jc w:val="both"/>
      </w:pPr>
      <w:r>
        <w:t>круизный туризм.</w:t>
      </w:r>
    </w:p>
    <w:p w:rsidR="00254FD2" w:rsidRDefault="00254FD2">
      <w:pPr>
        <w:pStyle w:val="ConsPlusNormal"/>
        <w:spacing w:before="220"/>
        <w:ind w:firstLine="540"/>
        <w:jc w:val="both"/>
      </w:pPr>
      <w:r>
        <w:t>Основные проекты резидентов:</w:t>
      </w:r>
    </w:p>
    <w:p w:rsidR="00254FD2" w:rsidRDefault="00254FD2">
      <w:pPr>
        <w:pStyle w:val="ConsPlusNormal"/>
        <w:spacing w:before="220"/>
        <w:ind w:firstLine="540"/>
        <w:jc w:val="both"/>
      </w:pPr>
      <w:r>
        <w:t>создание центра туризма на базе горнолыжного курорта;</w:t>
      </w:r>
    </w:p>
    <w:p w:rsidR="00254FD2" w:rsidRDefault="00254FD2">
      <w:pPr>
        <w:pStyle w:val="ConsPlusNormal"/>
        <w:spacing w:before="220"/>
        <w:ind w:firstLine="540"/>
        <w:jc w:val="both"/>
      </w:pPr>
      <w:r>
        <w:t>создание туристского комплекса;</w:t>
      </w:r>
    </w:p>
    <w:p w:rsidR="00254FD2" w:rsidRDefault="00254FD2">
      <w:pPr>
        <w:pStyle w:val="ConsPlusNormal"/>
        <w:spacing w:before="220"/>
        <w:ind w:firstLine="540"/>
        <w:jc w:val="both"/>
      </w:pPr>
      <w:r>
        <w:t>создание туристско-рекреационного комплекса с рестораном и СПА;</w:t>
      </w:r>
    </w:p>
    <w:p w:rsidR="00254FD2" w:rsidRDefault="00254FD2">
      <w:pPr>
        <w:pStyle w:val="ConsPlusNormal"/>
        <w:spacing w:before="220"/>
        <w:ind w:firstLine="540"/>
        <w:jc w:val="both"/>
      </w:pPr>
      <w:r>
        <w:t>строительство малоэтажного парк-отеля с рестораном, СПА и спортивно-развлекательным комплексом;</w:t>
      </w:r>
    </w:p>
    <w:p w:rsidR="00254FD2" w:rsidRDefault="00254FD2">
      <w:pPr>
        <w:pStyle w:val="ConsPlusNormal"/>
        <w:spacing w:before="220"/>
        <w:ind w:firstLine="540"/>
        <w:jc w:val="both"/>
      </w:pPr>
      <w:r>
        <w:t>строительство турбазы.</w:t>
      </w:r>
    </w:p>
    <w:p w:rsidR="00254FD2" w:rsidRDefault="00254FD2">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28 февраля 2017 г. N 238 "О внесении изменений в некоторые акты Правительства Российской Федерации" полномочия по оперативному </w:t>
      </w:r>
      <w:r>
        <w:lastRenderedPageBreak/>
        <w:t>управлению особыми экономическими зонами на территории Северо-Кавказского федерального округа, ранее закрепленные за Министерством экономического развития Российской Федерации, переданы Министерству Российской Федерации по делам Северного Кавказа.</w:t>
      </w:r>
    </w:p>
    <w:p w:rsidR="00254FD2" w:rsidRDefault="00254FD2">
      <w:pPr>
        <w:pStyle w:val="ConsPlusNormal"/>
        <w:spacing w:before="220"/>
        <w:ind w:firstLine="540"/>
        <w:jc w:val="both"/>
      </w:pPr>
      <w:r>
        <w:t xml:space="preserve">Особая экономическая зона в Северо-Кавказском федеральном округе создана в соответствии с </w:t>
      </w:r>
      <w:hyperlink r:id="rId56" w:history="1">
        <w:r>
          <w:rPr>
            <w:color w:val="0000FF"/>
          </w:rPr>
          <w:t>постановлением</w:t>
        </w:r>
      </w:hyperlink>
      <w:r>
        <w:t xml:space="preserve"> Правительства Российской Федерации от 14 октября 2010 г. N 833 "О создании туристического кластера в Северо-Кавказском федеральном округе" в виде кластера как совокупности особых экономических зон туристско-рекреационного типа. Управление осуществляется акционерным обществом "Курорты Северного Кавказа".</w:t>
      </w:r>
    </w:p>
    <w:p w:rsidR="00254FD2" w:rsidRDefault="00254FD2">
      <w:pPr>
        <w:pStyle w:val="ConsPlusNormal"/>
        <w:spacing w:before="220"/>
        <w:ind w:firstLine="540"/>
        <w:jc w:val="both"/>
      </w:pPr>
      <w:r>
        <w:t>В состав кластера включаются:</w:t>
      </w:r>
    </w:p>
    <w:p w:rsidR="00254FD2" w:rsidRDefault="00254FD2">
      <w:pPr>
        <w:pStyle w:val="ConsPlusNormal"/>
        <w:spacing w:before="220"/>
        <w:ind w:firstLine="540"/>
        <w:jc w:val="both"/>
      </w:pPr>
      <w:r>
        <w:t>туристско-рекреационная особая экономическая зона на территории Зеленчукского и Урупского районов Карачаево-Черкесской Республики;</w:t>
      </w:r>
    </w:p>
    <w:p w:rsidR="00254FD2" w:rsidRDefault="00254FD2">
      <w:pPr>
        <w:pStyle w:val="ConsPlusNormal"/>
        <w:spacing w:before="220"/>
        <w:ind w:firstLine="540"/>
        <w:jc w:val="both"/>
      </w:pPr>
      <w:r>
        <w:t>туристско-рекреационная особая экономическая зона на территории Эльбрусского и Зольского районов Кабардино-Балкарской Республики;</w:t>
      </w:r>
    </w:p>
    <w:p w:rsidR="00254FD2" w:rsidRDefault="00254FD2">
      <w:pPr>
        <w:pStyle w:val="ConsPlusNormal"/>
        <w:spacing w:before="220"/>
        <w:ind w:firstLine="540"/>
        <w:jc w:val="both"/>
      </w:pPr>
      <w:r>
        <w:t>туристско-рекреационная особая экономическая зона на территории Хунзахского, Дербентского, Карабудахкентского, Каякентского и Магарамкентского районов Республики Дагестан;</w:t>
      </w:r>
    </w:p>
    <w:p w:rsidR="00254FD2" w:rsidRDefault="00254FD2">
      <w:pPr>
        <w:pStyle w:val="ConsPlusNormal"/>
        <w:spacing w:before="220"/>
        <w:ind w:firstLine="540"/>
        <w:jc w:val="both"/>
      </w:pPr>
      <w:r>
        <w:t>туристско-рекреационная особая экономическая зона на территории Джейрахского и Сунженского районов Республики Ингушетия;</w:t>
      </w:r>
    </w:p>
    <w:p w:rsidR="00254FD2" w:rsidRDefault="00254FD2">
      <w:pPr>
        <w:pStyle w:val="ConsPlusNormal"/>
        <w:spacing w:before="220"/>
        <w:ind w:firstLine="540"/>
        <w:jc w:val="both"/>
      </w:pPr>
      <w:r>
        <w:t>туристско-рекреационная особая экономическая зона на территории Итум-Калинского муниципального района Чеченской Республики.</w:t>
      </w:r>
    </w:p>
    <w:p w:rsidR="00254FD2" w:rsidRDefault="00254FD2">
      <w:pPr>
        <w:pStyle w:val="ConsPlusNormal"/>
        <w:spacing w:before="220"/>
        <w:ind w:firstLine="540"/>
        <w:jc w:val="both"/>
      </w:pPr>
      <w:r>
        <w:t>Действующих резидентов особых экономических зон - 28. Резиденты создают на территориях особых экономических зон объекты туристической инфраструктуры, среди которых гостиничные комплексы различного уровня и другие средства размещения, многофункциональные ресторанно-развлекательные комплексы, кафе, рестораны, пункты проката спортивного инвентаря и центры оказания услуг инструкторов, банно-оздоровительные комплексы, комплекс национальных подворий, мини-пекарни и продовольственные лавки, историко-художественный центр, а также другие объекты туристской индустрии и сопутствующие услуги.</w:t>
      </w:r>
    </w:p>
    <w:p w:rsidR="00254FD2" w:rsidRDefault="00254FD2">
      <w:pPr>
        <w:pStyle w:val="ConsPlusNormal"/>
        <w:spacing w:before="220"/>
        <w:ind w:firstLine="540"/>
        <w:jc w:val="both"/>
      </w:pPr>
      <w:r>
        <w:t>По итогам заседания экспертного совета по туристско-рекреационным особым экономическим зонам, которое состоялось 20 февраля 2017 г. утверждены заявки новых резидентов особых экономических зон, подготовленные при консультативной поддержке акционерного общества "Курорты Северного Кавказа", и заявки ряда уже действующих резидентов особой экономической зоны "Архыз", предусматривающие увеличение инвестиций по сравнению с ранее заявленными объемами.</w:t>
      </w:r>
    </w:p>
    <w:p w:rsidR="00254FD2" w:rsidRDefault="00254FD2">
      <w:pPr>
        <w:pStyle w:val="ConsPlusNormal"/>
        <w:spacing w:before="220"/>
        <w:ind w:firstLine="540"/>
        <w:jc w:val="both"/>
      </w:pPr>
      <w:r>
        <w:t>Новыми резидентами особой экономической зоны "Архыз" будут 3 юридических лица и 4 действующих резидента, которые расширят свои проекты.</w:t>
      </w:r>
    </w:p>
    <w:p w:rsidR="00254FD2" w:rsidRDefault="00254FD2">
      <w:pPr>
        <w:pStyle w:val="ConsPlusNormal"/>
        <w:spacing w:before="220"/>
        <w:ind w:firstLine="540"/>
        <w:jc w:val="both"/>
      </w:pPr>
      <w:r>
        <w:t>Проекты новых резидентов предусматривают строительство коттеджного комплекса, гостинично-коттеджного поселка и мини-гостиницы на курорте "Архыз". Действующие резиденты добавят к своим проектам апарт-отель, места размещения в коттеджном поселке и отеле, СПА-комплекс.</w:t>
      </w:r>
    </w:p>
    <w:p w:rsidR="00254FD2" w:rsidRDefault="00254FD2">
      <w:pPr>
        <w:pStyle w:val="ConsPlusNormal"/>
        <w:spacing w:before="220"/>
        <w:ind w:firstLine="540"/>
        <w:jc w:val="both"/>
      </w:pPr>
      <w:r>
        <w:t>Специализация этой туристско-рекреационной особой экономической зоны определяется как горнолыжный курорт и курорт для семейного отдыха.</w:t>
      </w:r>
    </w:p>
    <w:p w:rsidR="00254FD2" w:rsidRDefault="00254FD2">
      <w:pPr>
        <w:pStyle w:val="ConsPlusNormal"/>
        <w:spacing w:before="220"/>
        <w:ind w:firstLine="540"/>
        <w:jc w:val="both"/>
      </w:pPr>
      <w:r>
        <w:t xml:space="preserve">В целях стимулирования социально-экономического развития Тверской области посредством реализации инвестиционных проектов в сфере туризма </w:t>
      </w:r>
      <w:hyperlink r:id="rId57" w:history="1">
        <w:r>
          <w:rPr>
            <w:color w:val="0000FF"/>
          </w:rPr>
          <w:t>постановлением</w:t>
        </w:r>
      </w:hyperlink>
      <w:r>
        <w:t xml:space="preserve"> Правительства Российской Федерации от 20 апреля 2015 г. N 372 "О создании на территории муниципального образования </w:t>
      </w:r>
      <w:r>
        <w:lastRenderedPageBreak/>
        <w:t>"Конаковский район" Тверской области особой экономической зоны туристско-рекреационного типа" на территории Конаковского района Тверской области создана особая экономическая зона туристско-рекреационного типа.</w:t>
      </w:r>
    </w:p>
    <w:p w:rsidR="00254FD2" w:rsidRDefault="00254FD2">
      <w:pPr>
        <w:pStyle w:val="ConsPlusNormal"/>
        <w:spacing w:before="220"/>
        <w:ind w:firstLine="540"/>
        <w:jc w:val="both"/>
      </w:pPr>
      <w:r>
        <w:t xml:space="preserve">В соответствии с </w:t>
      </w:r>
      <w:hyperlink r:id="rId58" w:history="1">
        <w:r>
          <w:rPr>
            <w:color w:val="0000FF"/>
          </w:rPr>
          <w:t>постановлением</w:t>
        </w:r>
      </w:hyperlink>
      <w:r>
        <w:t xml:space="preserve"> Правительства Российской Федерации от 25 января 2017 г. N 69 "О признании утратившим силу пункта 2 постановления Правительства Российской Федерации от 20 апреля 2015 г. N 372" обязательства по строительству объектов инновационной, инженерной, транспортной, социальной и другой инфраструктуры особой экономической зоны туристско-рекреационного типа в Тверской области переданы имеющемуся ключевому инвестору, который будет создавать инфраструктуру этой особой экономической зоны за счет собственных средств без привлечения средств федерального и регионального бюджетов.</w:t>
      </w:r>
    </w:p>
    <w:p w:rsidR="00254FD2" w:rsidRDefault="00254FD2">
      <w:pPr>
        <w:pStyle w:val="ConsPlusNormal"/>
        <w:spacing w:before="220"/>
        <w:ind w:firstLine="540"/>
        <w:jc w:val="both"/>
      </w:pPr>
      <w:r>
        <w:t>Такое решение будет способствовать оптимизации средств бюджета Тверской области и повышению эффективности их использования.</w:t>
      </w: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right"/>
        <w:outlineLvl w:val="1"/>
      </w:pPr>
      <w:r>
        <w:t>Приложение N 3</w:t>
      </w:r>
    </w:p>
    <w:p w:rsidR="00254FD2" w:rsidRDefault="00254FD2">
      <w:pPr>
        <w:pStyle w:val="ConsPlusNormal"/>
        <w:jc w:val="right"/>
      </w:pPr>
      <w:r>
        <w:t>к Концепции федеральной целевой</w:t>
      </w:r>
    </w:p>
    <w:p w:rsidR="00254FD2" w:rsidRDefault="00254FD2">
      <w:pPr>
        <w:pStyle w:val="ConsPlusNormal"/>
        <w:jc w:val="right"/>
      </w:pPr>
      <w:r>
        <w:t>программы "Развитие внутреннего</w:t>
      </w:r>
    </w:p>
    <w:p w:rsidR="00254FD2" w:rsidRDefault="00254FD2">
      <w:pPr>
        <w:pStyle w:val="ConsPlusNormal"/>
        <w:jc w:val="right"/>
      </w:pPr>
      <w:r>
        <w:t>и въездного туризма</w:t>
      </w:r>
    </w:p>
    <w:p w:rsidR="00254FD2" w:rsidRDefault="00254FD2">
      <w:pPr>
        <w:pStyle w:val="ConsPlusNormal"/>
        <w:jc w:val="right"/>
      </w:pPr>
      <w:r>
        <w:t>в Российской Федерации</w:t>
      </w:r>
    </w:p>
    <w:p w:rsidR="00254FD2" w:rsidRDefault="00254FD2">
      <w:pPr>
        <w:pStyle w:val="ConsPlusNormal"/>
        <w:jc w:val="right"/>
      </w:pPr>
      <w:r>
        <w:t>(2019 - 2025 годы)"</w:t>
      </w:r>
    </w:p>
    <w:p w:rsidR="00254FD2" w:rsidRDefault="00254FD2">
      <w:pPr>
        <w:pStyle w:val="ConsPlusNormal"/>
        <w:jc w:val="both"/>
      </w:pPr>
    </w:p>
    <w:p w:rsidR="00254FD2" w:rsidRDefault="00254FD2">
      <w:pPr>
        <w:pStyle w:val="ConsPlusTitle"/>
        <w:jc w:val="center"/>
      </w:pPr>
      <w:bookmarkStart w:id="3" w:name="P1134"/>
      <w:bookmarkEnd w:id="3"/>
      <w:r>
        <w:t>ПРЕДЕЛЬНЫЕ (ПРОГНОЗНЫЕ) ОБЪЕМЫ</w:t>
      </w:r>
    </w:p>
    <w:p w:rsidR="00254FD2" w:rsidRDefault="00254FD2">
      <w:pPr>
        <w:pStyle w:val="ConsPlusTitle"/>
        <w:jc w:val="center"/>
      </w:pPr>
      <w:r>
        <w:t>ФИНАНСИРОВАНИЯ ФЕДЕРАЛЬНОЙ ЦЕЛЕВОЙ ПРОГРАММЫ "РАЗВИТИЕ</w:t>
      </w:r>
    </w:p>
    <w:p w:rsidR="00254FD2" w:rsidRDefault="00254FD2">
      <w:pPr>
        <w:pStyle w:val="ConsPlusTitle"/>
        <w:jc w:val="center"/>
      </w:pPr>
      <w:r>
        <w:t>ВНУТРЕННЕГО И ВЪЕЗДНОГО ТУРИЗМА В РОССИЙСКОЙ ФЕДЕРАЦИИ</w:t>
      </w:r>
    </w:p>
    <w:p w:rsidR="00254FD2" w:rsidRDefault="00254FD2">
      <w:pPr>
        <w:pStyle w:val="ConsPlusTitle"/>
        <w:jc w:val="center"/>
      </w:pPr>
      <w:r>
        <w:t>(2019 - 2025 ГОДЫ)" ПО ОСНОВНЫМ ФУНКЦИОНАЛЬНЫМ</w:t>
      </w:r>
    </w:p>
    <w:p w:rsidR="00254FD2" w:rsidRDefault="00254FD2">
      <w:pPr>
        <w:pStyle w:val="ConsPlusTitle"/>
        <w:jc w:val="center"/>
      </w:pPr>
      <w:r>
        <w:t>НАПРАВЛЕНИЯМ МЕРОПРИЯТИЙ ПРОГРАММЫ</w:t>
      </w:r>
    </w:p>
    <w:p w:rsidR="00254FD2" w:rsidRDefault="00254FD2">
      <w:pPr>
        <w:pStyle w:val="ConsPlusNormal"/>
        <w:jc w:val="both"/>
      </w:pPr>
    </w:p>
    <w:p w:rsidR="00254FD2" w:rsidRDefault="00254FD2">
      <w:pPr>
        <w:pStyle w:val="ConsPlusNormal"/>
        <w:jc w:val="right"/>
      </w:pPr>
      <w:r>
        <w:t>(млн. рублей, в ценах соответствующих лет)</w:t>
      </w:r>
    </w:p>
    <w:p w:rsidR="00254FD2" w:rsidRDefault="00254FD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644"/>
        <w:gridCol w:w="1644"/>
      </w:tblGrid>
      <w:tr w:rsidR="00254FD2">
        <w:tc>
          <w:tcPr>
            <w:tcW w:w="3969" w:type="dxa"/>
            <w:vMerge w:val="restart"/>
            <w:tcBorders>
              <w:top w:val="single" w:sz="4" w:space="0" w:color="auto"/>
              <w:left w:val="nil"/>
              <w:bottom w:val="single" w:sz="4" w:space="0" w:color="auto"/>
            </w:tcBorders>
          </w:tcPr>
          <w:p w:rsidR="00254FD2" w:rsidRDefault="00254FD2">
            <w:pPr>
              <w:pStyle w:val="ConsPlusNormal"/>
              <w:jc w:val="center"/>
            </w:pPr>
            <w:r>
              <w:t>Источники и направления финансирования</w:t>
            </w:r>
          </w:p>
        </w:tc>
        <w:tc>
          <w:tcPr>
            <w:tcW w:w="4989" w:type="dxa"/>
            <w:gridSpan w:val="3"/>
            <w:tcBorders>
              <w:top w:val="single" w:sz="4" w:space="0" w:color="auto"/>
              <w:bottom w:val="single" w:sz="4" w:space="0" w:color="auto"/>
              <w:right w:val="nil"/>
            </w:tcBorders>
          </w:tcPr>
          <w:p w:rsidR="00254FD2" w:rsidRDefault="00254FD2">
            <w:pPr>
              <w:pStyle w:val="ConsPlusNormal"/>
              <w:jc w:val="center"/>
            </w:pPr>
            <w:r>
              <w:t>Объем финансирования</w:t>
            </w:r>
          </w:p>
        </w:tc>
      </w:tr>
      <w:tr w:rsidR="00254FD2">
        <w:tc>
          <w:tcPr>
            <w:tcW w:w="3969" w:type="dxa"/>
            <w:vMerge/>
            <w:tcBorders>
              <w:top w:val="single" w:sz="4" w:space="0" w:color="auto"/>
              <w:left w:val="nil"/>
              <w:bottom w:val="single" w:sz="4" w:space="0" w:color="auto"/>
            </w:tcBorders>
          </w:tcPr>
          <w:p w:rsidR="00254FD2" w:rsidRDefault="00254FD2"/>
        </w:tc>
        <w:tc>
          <w:tcPr>
            <w:tcW w:w="1701" w:type="dxa"/>
            <w:tcBorders>
              <w:top w:val="single" w:sz="4" w:space="0" w:color="auto"/>
              <w:bottom w:val="single" w:sz="4" w:space="0" w:color="auto"/>
            </w:tcBorders>
          </w:tcPr>
          <w:p w:rsidR="00254FD2" w:rsidRDefault="00254FD2">
            <w:pPr>
              <w:pStyle w:val="ConsPlusNormal"/>
              <w:jc w:val="center"/>
            </w:pPr>
            <w:r>
              <w:t>1 вариант (инерционный)</w:t>
            </w:r>
          </w:p>
        </w:tc>
        <w:tc>
          <w:tcPr>
            <w:tcW w:w="1644" w:type="dxa"/>
            <w:tcBorders>
              <w:top w:val="single" w:sz="4" w:space="0" w:color="auto"/>
              <w:bottom w:val="single" w:sz="4" w:space="0" w:color="auto"/>
            </w:tcBorders>
          </w:tcPr>
          <w:p w:rsidR="00254FD2" w:rsidRDefault="00254FD2">
            <w:pPr>
              <w:pStyle w:val="ConsPlusNormal"/>
              <w:jc w:val="center"/>
            </w:pPr>
            <w:r>
              <w:t>2 вариант (оптимальный)</w:t>
            </w:r>
          </w:p>
        </w:tc>
        <w:tc>
          <w:tcPr>
            <w:tcW w:w="1644" w:type="dxa"/>
            <w:tcBorders>
              <w:top w:val="single" w:sz="4" w:space="0" w:color="auto"/>
              <w:bottom w:val="single" w:sz="4" w:space="0" w:color="auto"/>
              <w:right w:val="nil"/>
            </w:tcBorders>
          </w:tcPr>
          <w:p w:rsidR="00254FD2" w:rsidRDefault="00254FD2">
            <w:pPr>
              <w:pStyle w:val="ConsPlusNormal"/>
              <w:jc w:val="center"/>
            </w:pPr>
            <w:r>
              <w:t>3 вариант (амбициозный)</w:t>
            </w:r>
          </w:p>
        </w:tc>
      </w:tr>
      <w:tr w:rsidR="00254FD2">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254FD2" w:rsidRDefault="00254FD2">
            <w:pPr>
              <w:pStyle w:val="ConsPlusNormal"/>
            </w:pPr>
            <w:r>
              <w:t>Общий объем финансирования - всего</w:t>
            </w:r>
          </w:p>
          <w:p w:rsidR="00254FD2" w:rsidRDefault="00254FD2">
            <w:pPr>
              <w:pStyle w:val="ConsPlusNormal"/>
            </w:pPr>
            <w:r>
              <w:t>в том числе:</w:t>
            </w:r>
          </w:p>
        </w:tc>
        <w:tc>
          <w:tcPr>
            <w:tcW w:w="1701" w:type="dxa"/>
            <w:tcBorders>
              <w:top w:val="single" w:sz="4" w:space="0" w:color="auto"/>
              <w:left w:val="nil"/>
              <w:bottom w:val="nil"/>
              <w:right w:val="nil"/>
            </w:tcBorders>
          </w:tcPr>
          <w:p w:rsidR="00254FD2" w:rsidRDefault="00254FD2">
            <w:pPr>
              <w:pStyle w:val="ConsPlusNormal"/>
              <w:jc w:val="center"/>
            </w:pPr>
            <w:r>
              <w:t>97919,6</w:t>
            </w:r>
          </w:p>
        </w:tc>
        <w:tc>
          <w:tcPr>
            <w:tcW w:w="1644" w:type="dxa"/>
            <w:tcBorders>
              <w:top w:val="single" w:sz="4" w:space="0" w:color="auto"/>
              <w:left w:val="nil"/>
              <w:bottom w:val="nil"/>
              <w:right w:val="nil"/>
            </w:tcBorders>
          </w:tcPr>
          <w:p w:rsidR="00254FD2" w:rsidRDefault="00254FD2">
            <w:pPr>
              <w:pStyle w:val="ConsPlusNormal"/>
              <w:jc w:val="center"/>
            </w:pPr>
            <w:r>
              <w:t>387637,42</w:t>
            </w:r>
          </w:p>
        </w:tc>
        <w:tc>
          <w:tcPr>
            <w:tcW w:w="1644" w:type="dxa"/>
            <w:tcBorders>
              <w:top w:val="single" w:sz="4" w:space="0" w:color="auto"/>
              <w:left w:val="nil"/>
              <w:bottom w:val="nil"/>
              <w:right w:val="nil"/>
            </w:tcBorders>
          </w:tcPr>
          <w:p w:rsidR="00254FD2" w:rsidRDefault="00254FD2">
            <w:pPr>
              <w:pStyle w:val="ConsPlusNormal"/>
              <w:jc w:val="center"/>
            </w:pPr>
            <w:r>
              <w:t>676944,79</w:t>
            </w:r>
          </w:p>
        </w:tc>
      </w:tr>
      <w:tr w:rsidR="00254FD2">
        <w:tblPrEx>
          <w:tblBorders>
            <w:insideH w:val="none" w:sz="0" w:space="0" w:color="auto"/>
            <w:insideV w:val="none" w:sz="0" w:space="0" w:color="auto"/>
          </w:tblBorders>
        </w:tblPrEx>
        <w:tc>
          <w:tcPr>
            <w:tcW w:w="3969" w:type="dxa"/>
            <w:tcBorders>
              <w:top w:val="nil"/>
              <w:left w:val="nil"/>
              <w:bottom w:val="nil"/>
              <w:right w:val="nil"/>
            </w:tcBorders>
          </w:tcPr>
          <w:p w:rsidR="00254FD2" w:rsidRDefault="00254FD2">
            <w:pPr>
              <w:pStyle w:val="ConsPlusNormal"/>
              <w:ind w:left="284"/>
            </w:pPr>
            <w:r>
              <w:t xml:space="preserve">федеральный бюджет </w:t>
            </w:r>
            <w:hyperlink w:anchor="P1177" w:history="1">
              <w:r>
                <w:rPr>
                  <w:color w:val="0000FF"/>
                </w:rPr>
                <w:t>&lt;*&gt;</w:t>
              </w:r>
            </w:hyperlink>
          </w:p>
        </w:tc>
        <w:tc>
          <w:tcPr>
            <w:tcW w:w="1701" w:type="dxa"/>
            <w:tcBorders>
              <w:top w:val="nil"/>
              <w:left w:val="nil"/>
              <w:bottom w:val="nil"/>
              <w:right w:val="nil"/>
            </w:tcBorders>
          </w:tcPr>
          <w:p w:rsidR="00254FD2" w:rsidRDefault="00254FD2">
            <w:pPr>
              <w:pStyle w:val="ConsPlusNormal"/>
              <w:jc w:val="center"/>
            </w:pPr>
            <w:r>
              <w:t>24548,3</w:t>
            </w:r>
          </w:p>
        </w:tc>
        <w:tc>
          <w:tcPr>
            <w:tcW w:w="1644" w:type="dxa"/>
            <w:tcBorders>
              <w:top w:val="nil"/>
              <w:left w:val="nil"/>
              <w:bottom w:val="nil"/>
              <w:right w:val="nil"/>
            </w:tcBorders>
          </w:tcPr>
          <w:p w:rsidR="00254FD2" w:rsidRDefault="00254FD2">
            <w:pPr>
              <w:pStyle w:val="ConsPlusNormal"/>
              <w:jc w:val="center"/>
            </w:pPr>
            <w:r>
              <w:t>69266,66</w:t>
            </w:r>
          </w:p>
        </w:tc>
        <w:tc>
          <w:tcPr>
            <w:tcW w:w="1644" w:type="dxa"/>
            <w:tcBorders>
              <w:top w:val="nil"/>
              <w:left w:val="nil"/>
              <w:bottom w:val="nil"/>
              <w:right w:val="nil"/>
            </w:tcBorders>
          </w:tcPr>
          <w:p w:rsidR="00254FD2" w:rsidRDefault="00254FD2">
            <w:pPr>
              <w:pStyle w:val="ConsPlusNormal"/>
              <w:jc w:val="center"/>
            </w:pPr>
            <w:r>
              <w:t>221842,51</w:t>
            </w:r>
          </w:p>
        </w:tc>
      </w:tr>
      <w:tr w:rsidR="00254FD2">
        <w:tblPrEx>
          <w:tblBorders>
            <w:insideH w:val="none" w:sz="0" w:space="0" w:color="auto"/>
            <w:insideV w:val="none" w:sz="0" w:space="0" w:color="auto"/>
          </w:tblBorders>
        </w:tblPrEx>
        <w:tc>
          <w:tcPr>
            <w:tcW w:w="3969" w:type="dxa"/>
            <w:tcBorders>
              <w:top w:val="nil"/>
              <w:left w:val="nil"/>
              <w:bottom w:val="nil"/>
              <w:right w:val="nil"/>
            </w:tcBorders>
          </w:tcPr>
          <w:p w:rsidR="00254FD2" w:rsidRDefault="00254FD2">
            <w:pPr>
              <w:pStyle w:val="ConsPlusNormal"/>
              <w:ind w:left="567"/>
            </w:pPr>
            <w:r>
              <w:t>из них:</w:t>
            </w:r>
          </w:p>
        </w:tc>
        <w:tc>
          <w:tcPr>
            <w:tcW w:w="1701" w:type="dxa"/>
            <w:tcBorders>
              <w:top w:val="nil"/>
              <w:left w:val="nil"/>
              <w:bottom w:val="nil"/>
              <w:right w:val="nil"/>
            </w:tcBorders>
          </w:tcPr>
          <w:p w:rsidR="00254FD2" w:rsidRDefault="00254FD2">
            <w:pPr>
              <w:pStyle w:val="ConsPlusNormal"/>
            </w:pPr>
          </w:p>
        </w:tc>
        <w:tc>
          <w:tcPr>
            <w:tcW w:w="1644" w:type="dxa"/>
            <w:tcBorders>
              <w:top w:val="nil"/>
              <w:left w:val="nil"/>
              <w:bottom w:val="nil"/>
              <w:right w:val="nil"/>
            </w:tcBorders>
          </w:tcPr>
          <w:p w:rsidR="00254FD2" w:rsidRDefault="00254FD2">
            <w:pPr>
              <w:pStyle w:val="ConsPlusNormal"/>
            </w:pPr>
          </w:p>
        </w:tc>
        <w:tc>
          <w:tcPr>
            <w:tcW w:w="1644" w:type="dxa"/>
            <w:tcBorders>
              <w:top w:val="nil"/>
              <w:left w:val="nil"/>
              <w:bottom w:val="nil"/>
              <w:right w:val="nil"/>
            </w:tcBorders>
          </w:tcPr>
          <w:p w:rsidR="00254FD2" w:rsidRDefault="00254FD2">
            <w:pPr>
              <w:pStyle w:val="ConsPlusNormal"/>
            </w:pPr>
          </w:p>
        </w:tc>
      </w:tr>
      <w:tr w:rsidR="00254FD2">
        <w:tblPrEx>
          <w:tblBorders>
            <w:insideH w:val="none" w:sz="0" w:space="0" w:color="auto"/>
            <w:insideV w:val="none" w:sz="0" w:space="0" w:color="auto"/>
          </w:tblBorders>
        </w:tblPrEx>
        <w:tc>
          <w:tcPr>
            <w:tcW w:w="3969" w:type="dxa"/>
            <w:tcBorders>
              <w:top w:val="nil"/>
              <w:left w:val="nil"/>
              <w:bottom w:val="nil"/>
              <w:right w:val="nil"/>
            </w:tcBorders>
          </w:tcPr>
          <w:p w:rsidR="00254FD2" w:rsidRDefault="00254FD2">
            <w:pPr>
              <w:pStyle w:val="ConsPlusNormal"/>
              <w:ind w:left="850"/>
            </w:pPr>
            <w:r>
              <w:t>капитальные вложения (субсидии)</w:t>
            </w:r>
          </w:p>
        </w:tc>
        <w:tc>
          <w:tcPr>
            <w:tcW w:w="1701" w:type="dxa"/>
            <w:tcBorders>
              <w:top w:val="nil"/>
              <w:left w:val="nil"/>
              <w:bottom w:val="nil"/>
              <w:right w:val="nil"/>
            </w:tcBorders>
          </w:tcPr>
          <w:p w:rsidR="00254FD2" w:rsidRDefault="00254FD2">
            <w:pPr>
              <w:pStyle w:val="ConsPlusNormal"/>
              <w:jc w:val="center"/>
            </w:pPr>
            <w:r>
              <w:t>21521,6</w:t>
            </w:r>
          </w:p>
        </w:tc>
        <w:tc>
          <w:tcPr>
            <w:tcW w:w="1644" w:type="dxa"/>
            <w:tcBorders>
              <w:top w:val="nil"/>
              <w:left w:val="nil"/>
              <w:bottom w:val="nil"/>
              <w:right w:val="nil"/>
            </w:tcBorders>
          </w:tcPr>
          <w:p w:rsidR="00254FD2" w:rsidRDefault="00254FD2">
            <w:pPr>
              <w:pStyle w:val="ConsPlusNormal"/>
              <w:jc w:val="center"/>
            </w:pPr>
            <w:r>
              <w:t>43785,66</w:t>
            </w:r>
          </w:p>
        </w:tc>
        <w:tc>
          <w:tcPr>
            <w:tcW w:w="1644" w:type="dxa"/>
            <w:tcBorders>
              <w:top w:val="nil"/>
              <w:left w:val="nil"/>
              <w:bottom w:val="nil"/>
              <w:right w:val="nil"/>
            </w:tcBorders>
          </w:tcPr>
          <w:p w:rsidR="00254FD2" w:rsidRDefault="00254FD2">
            <w:pPr>
              <w:pStyle w:val="ConsPlusNormal"/>
              <w:jc w:val="center"/>
            </w:pPr>
            <w:r>
              <w:t>58280</w:t>
            </w:r>
          </w:p>
        </w:tc>
      </w:tr>
      <w:tr w:rsidR="00254FD2">
        <w:tblPrEx>
          <w:tblBorders>
            <w:insideH w:val="none" w:sz="0" w:space="0" w:color="auto"/>
            <w:insideV w:val="none" w:sz="0" w:space="0" w:color="auto"/>
          </w:tblBorders>
        </w:tblPrEx>
        <w:tc>
          <w:tcPr>
            <w:tcW w:w="3969" w:type="dxa"/>
            <w:tcBorders>
              <w:top w:val="nil"/>
              <w:left w:val="nil"/>
              <w:bottom w:val="nil"/>
              <w:right w:val="nil"/>
            </w:tcBorders>
          </w:tcPr>
          <w:p w:rsidR="00254FD2" w:rsidRDefault="00254FD2">
            <w:pPr>
              <w:pStyle w:val="ConsPlusNormal"/>
              <w:ind w:left="850"/>
            </w:pPr>
            <w:r>
              <w:t>прочие расходы</w:t>
            </w:r>
          </w:p>
        </w:tc>
        <w:tc>
          <w:tcPr>
            <w:tcW w:w="1701" w:type="dxa"/>
            <w:tcBorders>
              <w:top w:val="nil"/>
              <w:left w:val="nil"/>
              <w:bottom w:val="nil"/>
              <w:right w:val="nil"/>
            </w:tcBorders>
          </w:tcPr>
          <w:p w:rsidR="00254FD2" w:rsidRDefault="00254FD2">
            <w:pPr>
              <w:pStyle w:val="ConsPlusNormal"/>
              <w:jc w:val="center"/>
            </w:pPr>
            <w:r>
              <w:t>3026,7</w:t>
            </w:r>
          </w:p>
        </w:tc>
        <w:tc>
          <w:tcPr>
            <w:tcW w:w="1644" w:type="dxa"/>
            <w:tcBorders>
              <w:top w:val="nil"/>
              <w:left w:val="nil"/>
              <w:bottom w:val="nil"/>
              <w:right w:val="nil"/>
            </w:tcBorders>
          </w:tcPr>
          <w:p w:rsidR="00254FD2" w:rsidRDefault="00254FD2">
            <w:pPr>
              <w:pStyle w:val="ConsPlusNormal"/>
              <w:jc w:val="center"/>
            </w:pPr>
            <w:r>
              <w:t>25481</w:t>
            </w:r>
          </w:p>
        </w:tc>
        <w:tc>
          <w:tcPr>
            <w:tcW w:w="1644" w:type="dxa"/>
            <w:tcBorders>
              <w:top w:val="nil"/>
              <w:left w:val="nil"/>
              <w:bottom w:val="nil"/>
              <w:right w:val="nil"/>
            </w:tcBorders>
          </w:tcPr>
          <w:p w:rsidR="00254FD2" w:rsidRDefault="00254FD2">
            <w:pPr>
              <w:pStyle w:val="ConsPlusNormal"/>
              <w:jc w:val="center"/>
            </w:pPr>
            <w:r>
              <w:t>163562,51</w:t>
            </w:r>
          </w:p>
        </w:tc>
      </w:tr>
      <w:tr w:rsidR="00254FD2">
        <w:tblPrEx>
          <w:tblBorders>
            <w:insideH w:val="none" w:sz="0" w:space="0" w:color="auto"/>
            <w:insideV w:val="none" w:sz="0" w:space="0" w:color="auto"/>
          </w:tblBorders>
        </w:tblPrEx>
        <w:tc>
          <w:tcPr>
            <w:tcW w:w="3969" w:type="dxa"/>
            <w:tcBorders>
              <w:top w:val="nil"/>
              <w:left w:val="nil"/>
              <w:bottom w:val="nil"/>
              <w:right w:val="nil"/>
            </w:tcBorders>
          </w:tcPr>
          <w:p w:rsidR="00254FD2" w:rsidRDefault="00254FD2">
            <w:pPr>
              <w:pStyle w:val="ConsPlusNormal"/>
              <w:ind w:left="284"/>
            </w:pPr>
            <w:r>
              <w:t>бюджеты субъектов Российской Федерации</w:t>
            </w:r>
          </w:p>
        </w:tc>
        <w:tc>
          <w:tcPr>
            <w:tcW w:w="1701" w:type="dxa"/>
            <w:tcBorders>
              <w:top w:val="nil"/>
              <w:left w:val="nil"/>
              <w:bottom w:val="nil"/>
              <w:right w:val="nil"/>
            </w:tcBorders>
          </w:tcPr>
          <w:p w:rsidR="00254FD2" w:rsidRDefault="00254FD2">
            <w:pPr>
              <w:pStyle w:val="ConsPlusNormal"/>
              <w:jc w:val="center"/>
            </w:pPr>
            <w:r>
              <w:t>6051,57</w:t>
            </w:r>
          </w:p>
        </w:tc>
        <w:tc>
          <w:tcPr>
            <w:tcW w:w="1644" w:type="dxa"/>
            <w:tcBorders>
              <w:top w:val="nil"/>
              <w:left w:val="nil"/>
              <w:bottom w:val="nil"/>
              <w:right w:val="nil"/>
            </w:tcBorders>
          </w:tcPr>
          <w:p w:rsidR="00254FD2" w:rsidRDefault="00254FD2">
            <w:pPr>
              <w:pStyle w:val="ConsPlusNormal"/>
              <w:jc w:val="center"/>
            </w:pPr>
            <w:r>
              <w:t>11799,92</w:t>
            </w:r>
          </w:p>
        </w:tc>
        <w:tc>
          <w:tcPr>
            <w:tcW w:w="1644" w:type="dxa"/>
            <w:tcBorders>
              <w:top w:val="nil"/>
              <w:left w:val="nil"/>
              <w:bottom w:val="nil"/>
              <w:right w:val="nil"/>
            </w:tcBorders>
          </w:tcPr>
          <w:p w:rsidR="00254FD2" w:rsidRDefault="00254FD2">
            <w:pPr>
              <w:pStyle w:val="ConsPlusNormal"/>
              <w:jc w:val="center"/>
            </w:pPr>
            <w:r>
              <w:t>27198,85</w:t>
            </w:r>
          </w:p>
        </w:tc>
      </w:tr>
      <w:tr w:rsidR="00254FD2">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254FD2" w:rsidRDefault="00254FD2">
            <w:pPr>
              <w:pStyle w:val="ConsPlusNormal"/>
              <w:ind w:left="284"/>
            </w:pPr>
            <w:r>
              <w:t>внебюджетные источники</w:t>
            </w:r>
          </w:p>
        </w:tc>
        <w:tc>
          <w:tcPr>
            <w:tcW w:w="1701" w:type="dxa"/>
            <w:tcBorders>
              <w:top w:val="nil"/>
              <w:left w:val="nil"/>
              <w:bottom w:val="single" w:sz="4" w:space="0" w:color="auto"/>
              <w:right w:val="nil"/>
            </w:tcBorders>
          </w:tcPr>
          <w:p w:rsidR="00254FD2" w:rsidRDefault="00254FD2">
            <w:pPr>
              <w:pStyle w:val="ConsPlusNormal"/>
              <w:jc w:val="center"/>
            </w:pPr>
            <w:r>
              <w:t>67319,73</w:t>
            </w:r>
          </w:p>
        </w:tc>
        <w:tc>
          <w:tcPr>
            <w:tcW w:w="1644" w:type="dxa"/>
            <w:tcBorders>
              <w:top w:val="nil"/>
              <w:left w:val="nil"/>
              <w:bottom w:val="single" w:sz="4" w:space="0" w:color="auto"/>
              <w:right w:val="nil"/>
            </w:tcBorders>
          </w:tcPr>
          <w:p w:rsidR="00254FD2" w:rsidRDefault="00254FD2">
            <w:pPr>
              <w:pStyle w:val="ConsPlusNormal"/>
              <w:jc w:val="center"/>
            </w:pPr>
            <w:r>
              <w:t>306570,84</w:t>
            </w:r>
          </w:p>
        </w:tc>
        <w:tc>
          <w:tcPr>
            <w:tcW w:w="1644" w:type="dxa"/>
            <w:tcBorders>
              <w:top w:val="nil"/>
              <w:left w:val="nil"/>
              <w:bottom w:val="single" w:sz="4" w:space="0" w:color="auto"/>
              <w:right w:val="nil"/>
            </w:tcBorders>
          </w:tcPr>
          <w:p w:rsidR="00254FD2" w:rsidRDefault="00254FD2">
            <w:pPr>
              <w:pStyle w:val="ConsPlusNormal"/>
              <w:jc w:val="center"/>
            </w:pPr>
            <w:r>
              <w:t>427903,43</w:t>
            </w:r>
          </w:p>
        </w:tc>
      </w:tr>
    </w:tbl>
    <w:p w:rsidR="00254FD2" w:rsidRDefault="00254FD2">
      <w:pPr>
        <w:pStyle w:val="ConsPlusNormal"/>
        <w:jc w:val="both"/>
      </w:pPr>
    </w:p>
    <w:p w:rsidR="00254FD2" w:rsidRDefault="00254FD2">
      <w:pPr>
        <w:pStyle w:val="ConsPlusNormal"/>
        <w:ind w:firstLine="540"/>
        <w:jc w:val="both"/>
      </w:pPr>
      <w:r>
        <w:t>--------------------------------</w:t>
      </w:r>
    </w:p>
    <w:p w:rsidR="00254FD2" w:rsidRDefault="00254FD2">
      <w:pPr>
        <w:pStyle w:val="ConsPlusNormal"/>
        <w:spacing w:before="220"/>
        <w:ind w:firstLine="540"/>
        <w:jc w:val="both"/>
      </w:pPr>
      <w:bookmarkStart w:id="4" w:name="P1177"/>
      <w:bookmarkEnd w:id="4"/>
      <w:r>
        <w:t>&lt;*&gt; При формировании проектов федерального бюджета на 2019 год и последующие годы в качестве базового варианта принимается инерционный сценарий. При наличии дополнительных финансовых возможностей могут финансироваться мероприятия из "оптимального" или "амбициозного" сценария.</w:t>
      </w: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right"/>
        <w:outlineLvl w:val="1"/>
      </w:pPr>
      <w:r>
        <w:t>Приложение N 4</w:t>
      </w:r>
    </w:p>
    <w:p w:rsidR="00254FD2" w:rsidRDefault="00254FD2">
      <w:pPr>
        <w:pStyle w:val="ConsPlusNormal"/>
        <w:jc w:val="right"/>
      </w:pPr>
      <w:r>
        <w:t>к Концепции федеральной целевой</w:t>
      </w:r>
    </w:p>
    <w:p w:rsidR="00254FD2" w:rsidRDefault="00254FD2">
      <w:pPr>
        <w:pStyle w:val="ConsPlusNormal"/>
        <w:jc w:val="right"/>
      </w:pPr>
      <w:r>
        <w:t>программы "Развитие внутреннего</w:t>
      </w:r>
    </w:p>
    <w:p w:rsidR="00254FD2" w:rsidRDefault="00254FD2">
      <w:pPr>
        <w:pStyle w:val="ConsPlusNormal"/>
        <w:jc w:val="right"/>
      </w:pPr>
      <w:r>
        <w:t>и въездного туризма</w:t>
      </w:r>
    </w:p>
    <w:p w:rsidR="00254FD2" w:rsidRDefault="00254FD2">
      <w:pPr>
        <w:pStyle w:val="ConsPlusNormal"/>
        <w:jc w:val="right"/>
      </w:pPr>
      <w:r>
        <w:t>в Российской Федерации</w:t>
      </w:r>
    </w:p>
    <w:p w:rsidR="00254FD2" w:rsidRDefault="00254FD2">
      <w:pPr>
        <w:pStyle w:val="ConsPlusNormal"/>
        <w:jc w:val="right"/>
      </w:pPr>
      <w:r>
        <w:t>(2019 - 2025 годы)"</w:t>
      </w:r>
    </w:p>
    <w:p w:rsidR="00254FD2" w:rsidRDefault="00254FD2">
      <w:pPr>
        <w:pStyle w:val="ConsPlusNormal"/>
        <w:jc w:val="both"/>
      </w:pPr>
    </w:p>
    <w:p w:rsidR="00254FD2" w:rsidRDefault="00254FD2">
      <w:pPr>
        <w:pStyle w:val="ConsPlusTitle"/>
        <w:jc w:val="center"/>
      </w:pPr>
      <w:bookmarkStart w:id="5" w:name="P1190"/>
      <w:bookmarkEnd w:id="5"/>
      <w:r>
        <w:t>ПРЕДЕЛЬНЫЕ (ПРОГНОЗНЫЕ) ОБЪЕМЫ</w:t>
      </w:r>
    </w:p>
    <w:p w:rsidR="00254FD2" w:rsidRDefault="00254FD2">
      <w:pPr>
        <w:pStyle w:val="ConsPlusTitle"/>
        <w:jc w:val="center"/>
      </w:pPr>
      <w:r>
        <w:t>ФИНАНСИРОВАНИЯ ФЕДЕРАЛЬНОЙ ЦЕЛЕВОЙ ПРОГРАММЫ "РАЗВИТИЕ</w:t>
      </w:r>
    </w:p>
    <w:p w:rsidR="00254FD2" w:rsidRDefault="00254FD2">
      <w:pPr>
        <w:pStyle w:val="ConsPlusTitle"/>
        <w:jc w:val="center"/>
      </w:pPr>
      <w:r>
        <w:t>ВНУТРЕННЕГО И ВЪЕЗДНОГО ТУРИЗМА В РОССИЙСКОЙ ФЕДЕРАЦИИ</w:t>
      </w:r>
    </w:p>
    <w:p w:rsidR="00254FD2" w:rsidRDefault="00254FD2">
      <w:pPr>
        <w:pStyle w:val="ConsPlusTitle"/>
        <w:jc w:val="center"/>
      </w:pPr>
      <w:r>
        <w:t>(2019 - 2025 ГОДЫ)" ПО ГОДАМ РЕАЛИЗАЦИИ, ИСТОЧНИКАМ</w:t>
      </w:r>
    </w:p>
    <w:p w:rsidR="00254FD2" w:rsidRDefault="00254FD2">
      <w:pPr>
        <w:pStyle w:val="ConsPlusTitle"/>
        <w:jc w:val="center"/>
      </w:pPr>
      <w:r>
        <w:t>ФИНАНСИРОВАНИЯ, ВИДАМ РАСХОДОВ И ВАРИАНТАМ</w:t>
      </w:r>
    </w:p>
    <w:p w:rsidR="00254FD2" w:rsidRDefault="00254FD2">
      <w:pPr>
        <w:pStyle w:val="ConsPlusTitle"/>
        <w:jc w:val="center"/>
      </w:pPr>
      <w:r>
        <w:t>РЕАЛИЗАЦИИ ПРОГРАММЫ</w:t>
      </w:r>
    </w:p>
    <w:p w:rsidR="00254FD2" w:rsidRDefault="00254FD2">
      <w:pPr>
        <w:pStyle w:val="ConsPlusNormal"/>
        <w:jc w:val="both"/>
      </w:pPr>
    </w:p>
    <w:p w:rsidR="00254FD2" w:rsidRDefault="00254FD2">
      <w:pPr>
        <w:pStyle w:val="ConsPlusNormal"/>
        <w:jc w:val="right"/>
      </w:pPr>
      <w:r>
        <w:t>(млн. рублей, в ценах соответствующих лет)</w:t>
      </w:r>
    </w:p>
    <w:p w:rsidR="00254FD2" w:rsidRDefault="00254FD2">
      <w:pPr>
        <w:sectPr w:rsidR="00254FD2">
          <w:pgSz w:w="11905" w:h="16838"/>
          <w:pgMar w:top="1134" w:right="850" w:bottom="1134" w:left="1418" w:header="0" w:footer="0" w:gutter="0"/>
          <w:cols w:space="720"/>
        </w:sectPr>
      </w:pPr>
    </w:p>
    <w:p w:rsidR="00254FD2" w:rsidRDefault="00254FD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31"/>
        <w:gridCol w:w="1024"/>
        <w:gridCol w:w="1024"/>
        <w:gridCol w:w="1024"/>
        <w:gridCol w:w="1024"/>
        <w:gridCol w:w="1144"/>
        <w:gridCol w:w="1144"/>
        <w:gridCol w:w="1144"/>
      </w:tblGrid>
      <w:tr w:rsidR="00254FD2">
        <w:tc>
          <w:tcPr>
            <w:tcW w:w="3005" w:type="dxa"/>
            <w:vMerge w:val="restart"/>
            <w:tcBorders>
              <w:top w:val="single" w:sz="4" w:space="0" w:color="auto"/>
              <w:left w:val="nil"/>
              <w:bottom w:val="single" w:sz="4" w:space="0" w:color="auto"/>
            </w:tcBorders>
          </w:tcPr>
          <w:p w:rsidR="00254FD2" w:rsidRDefault="00254FD2">
            <w:pPr>
              <w:pStyle w:val="ConsPlusNormal"/>
              <w:jc w:val="center"/>
            </w:pPr>
            <w:r>
              <w:t>Источники и направления финансирования</w:t>
            </w:r>
          </w:p>
        </w:tc>
        <w:tc>
          <w:tcPr>
            <w:tcW w:w="1531" w:type="dxa"/>
            <w:vMerge w:val="restart"/>
            <w:tcBorders>
              <w:top w:val="single" w:sz="4" w:space="0" w:color="auto"/>
              <w:bottom w:val="single" w:sz="4" w:space="0" w:color="auto"/>
            </w:tcBorders>
          </w:tcPr>
          <w:p w:rsidR="00254FD2" w:rsidRDefault="00254FD2">
            <w:pPr>
              <w:pStyle w:val="ConsPlusNormal"/>
              <w:jc w:val="center"/>
            </w:pPr>
            <w:r>
              <w:t>2019 - 2025 годы, всего</w:t>
            </w:r>
          </w:p>
        </w:tc>
        <w:tc>
          <w:tcPr>
            <w:tcW w:w="7528" w:type="dxa"/>
            <w:gridSpan w:val="7"/>
            <w:tcBorders>
              <w:top w:val="single" w:sz="4" w:space="0" w:color="auto"/>
              <w:bottom w:val="single" w:sz="4" w:space="0" w:color="auto"/>
              <w:right w:val="nil"/>
            </w:tcBorders>
          </w:tcPr>
          <w:p w:rsidR="00254FD2" w:rsidRDefault="00254FD2">
            <w:pPr>
              <w:pStyle w:val="ConsPlusNormal"/>
              <w:jc w:val="center"/>
            </w:pPr>
            <w:r>
              <w:t>В том числе</w:t>
            </w:r>
          </w:p>
        </w:tc>
      </w:tr>
      <w:tr w:rsidR="00254FD2">
        <w:tc>
          <w:tcPr>
            <w:tcW w:w="3005" w:type="dxa"/>
            <w:vMerge/>
            <w:tcBorders>
              <w:top w:val="single" w:sz="4" w:space="0" w:color="auto"/>
              <w:left w:val="nil"/>
              <w:bottom w:val="single" w:sz="4" w:space="0" w:color="auto"/>
            </w:tcBorders>
          </w:tcPr>
          <w:p w:rsidR="00254FD2" w:rsidRDefault="00254FD2"/>
        </w:tc>
        <w:tc>
          <w:tcPr>
            <w:tcW w:w="1531" w:type="dxa"/>
            <w:vMerge/>
            <w:tcBorders>
              <w:top w:val="single" w:sz="4" w:space="0" w:color="auto"/>
              <w:bottom w:val="single" w:sz="4" w:space="0" w:color="auto"/>
            </w:tcBorders>
          </w:tcPr>
          <w:p w:rsidR="00254FD2" w:rsidRDefault="00254FD2"/>
        </w:tc>
        <w:tc>
          <w:tcPr>
            <w:tcW w:w="1024" w:type="dxa"/>
            <w:tcBorders>
              <w:top w:val="single" w:sz="4" w:space="0" w:color="auto"/>
              <w:bottom w:val="single" w:sz="4" w:space="0" w:color="auto"/>
            </w:tcBorders>
          </w:tcPr>
          <w:p w:rsidR="00254FD2" w:rsidRDefault="00254FD2">
            <w:pPr>
              <w:pStyle w:val="ConsPlusNormal"/>
              <w:jc w:val="center"/>
            </w:pPr>
            <w:r>
              <w:t>2019 год</w:t>
            </w:r>
          </w:p>
        </w:tc>
        <w:tc>
          <w:tcPr>
            <w:tcW w:w="1024" w:type="dxa"/>
            <w:tcBorders>
              <w:top w:val="single" w:sz="4" w:space="0" w:color="auto"/>
              <w:bottom w:val="single" w:sz="4" w:space="0" w:color="auto"/>
            </w:tcBorders>
          </w:tcPr>
          <w:p w:rsidR="00254FD2" w:rsidRDefault="00254FD2">
            <w:pPr>
              <w:pStyle w:val="ConsPlusNormal"/>
              <w:jc w:val="center"/>
            </w:pPr>
            <w:r>
              <w:t>2020 год</w:t>
            </w:r>
          </w:p>
        </w:tc>
        <w:tc>
          <w:tcPr>
            <w:tcW w:w="1024" w:type="dxa"/>
            <w:tcBorders>
              <w:top w:val="single" w:sz="4" w:space="0" w:color="auto"/>
              <w:bottom w:val="single" w:sz="4" w:space="0" w:color="auto"/>
            </w:tcBorders>
          </w:tcPr>
          <w:p w:rsidR="00254FD2" w:rsidRDefault="00254FD2">
            <w:pPr>
              <w:pStyle w:val="ConsPlusNormal"/>
              <w:jc w:val="center"/>
            </w:pPr>
            <w:r>
              <w:t>2021 год</w:t>
            </w:r>
          </w:p>
        </w:tc>
        <w:tc>
          <w:tcPr>
            <w:tcW w:w="1024" w:type="dxa"/>
            <w:tcBorders>
              <w:top w:val="single" w:sz="4" w:space="0" w:color="auto"/>
              <w:bottom w:val="single" w:sz="4" w:space="0" w:color="auto"/>
            </w:tcBorders>
          </w:tcPr>
          <w:p w:rsidR="00254FD2" w:rsidRDefault="00254FD2">
            <w:pPr>
              <w:pStyle w:val="ConsPlusNormal"/>
              <w:jc w:val="center"/>
            </w:pPr>
            <w:r>
              <w:t>2022 год</w:t>
            </w:r>
          </w:p>
        </w:tc>
        <w:tc>
          <w:tcPr>
            <w:tcW w:w="1144" w:type="dxa"/>
            <w:tcBorders>
              <w:top w:val="single" w:sz="4" w:space="0" w:color="auto"/>
              <w:bottom w:val="single" w:sz="4" w:space="0" w:color="auto"/>
            </w:tcBorders>
          </w:tcPr>
          <w:p w:rsidR="00254FD2" w:rsidRDefault="00254FD2">
            <w:pPr>
              <w:pStyle w:val="ConsPlusNormal"/>
              <w:jc w:val="center"/>
            </w:pPr>
            <w:r>
              <w:t>2023 год</w:t>
            </w:r>
          </w:p>
        </w:tc>
        <w:tc>
          <w:tcPr>
            <w:tcW w:w="1144" w:type="dxa"/>
            <w:tcBorders>
              <w:top w:val="single" w:sz="4" w:space="0" w:color="auto"/>
              <w:bottom w:val="single" w:sz="4" w:space="0" w:color="auto"/>
            </w:tcBorders>
          </w:tcPr>
          <w:p w:rsidR="00254FD2" w:rsidRDefault="00254FD2">
            <w:pPr>
              <w:pStyle w:val="ConsPlusNormal"/>
              <w:jc w:val="center"/>
            </w:pPr>
            <w:r>
              <w:t>2024 год</w:t>
            </w:r>
          </w:p>
        </w:tc>
        <w:tc>
          <w:tcPr>
            <w:tcW w:w="1144" w:type="dxa"/>
            <w:tcBorders>
              <w:top w:val="single" w:sz="4" w:space="0" w:color="auto"/>
              <w:bottom w:val="single" w:sz="4" w:space="0" w:color="auto"/>
              <w:right w:val="nil"/>
            </w:tcBorders>
          </w:tcPr>
          <w:p w:rsidR="00254FD2" w:rsidRDefault="00254FD2">
            <w:pPr>
              <w:pStyle w:val="ConsPlusNormal"/>
              <w:jc w:val="center"/>
            </w:pPr>
            <w:r>
              <w:t>2025 год</w:t>
            </w:r>
          </w:p>
        </w:tc>
      </w:tr>
      <w:tr w:rsidR="00254FD2">
        <w:tblPrEx>
          <w:tblBorders>
            <w:insideH w:val="none" w:sz="0" w:space="0" w:color="auto"/>
            <w:insideV w:val="none" w:sz="0" w:space="0" w:color="auto"/>
          </w:tblBorders>
        </w:tblPrEx>
        <w:tc>
          <w:tcPr>
            <w:tcW w:w="12064" w:type="dxa"/>
            <w:gridSpan w:val="9"/>
            <w:tcBorders>
              <w:top w:val="single" w:sz="4" w:space="0" w:color="auto"/>
              <w:left w:val="nil"/>
              <w:bottom w:val="nil"/>
              <w:right w:val="nil"/>
            </w:tcBorders>
          </w:tcPr>
          <w:p w:rsidR="00254FD2" w:rsidRDefault="00254FD2">
            <w:pPr>
              <w:pStyle w:val="ConsPlusNormal"/>
              <w:jc w:val="center"/>
              <w:outlineLvl w:val="2"/>
            </w:pPr>
            <w:r>
              <w:t>1 вариант (инерционный)</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pPr>
            <w:r>
              <w:t>Общий объем финансирования - всего</w:t>
            </w:r>
          </w:p>
        </w:tc>
        <w:tc>
          <w:tcPr>
            <w:tcW w:w="1531" w:type="dxa"/>
            <w:tcBorders>
              <w:top w:val="nil"/>
              <w:left w:val="nil"/>
              <w:bottom w:val="nil"/>
              <w:right w:val="nil"/>
            </w:tcBorders>
          </w:tcPr>
          <w:p w:rsidR="00254FD2" w:rsidRDefault="00254FD2">
            <w:pPr>
              <w:pStyle w:val="ConsPlusNormal"/>
              <w:jc w:val="center"/>
            </w:pPr>
            <w:r>
              <w:t>97919,57</w:t>
            </w:r>
          </w:p>
        </w:tc>
        <w:tc>
          <w:tcPr>
            <w:tcW w:w="1024" w:type="dxa"/>
            <w:tcBorders>
              <w:top w:val="nil"/>
              <w:left w:val="nil"/>
              <w:bottom w:val="nil"/>
              <w:right w:val="nil"/>
            </w:tcBorders>
          </w:tcPr>
          <w:p w:rsidR="00254FD2" w:rsidRDefault="00254FD2">
            <w:pPr>
              <w:pStyle w:val="ConsPlusNormal"/>
              <w:jc w:val="center"/>
            </w:pPr>
            <w:r>
              <w:t>13988,51</w:t>
            </w:r>
          </w:p>
        </w:tc>
        <w:tc>
          <w:tcPr>
            <w:tcW w:w="1024" w:type="dxa"/>
            <w:tcBorders>
              <w:top w:val="nil"/>
              <w:left w:val="nil"/>
              <w:bottom w:val="nil"/>
              <w:right w:val="nil"/>
            </w:tcBorders>
          </w:tcPr>
          <w:p w:rsidR="00254FD2" w:rsidRDefault="00254FD2">
            <w:pPr>
              <w:pStyle w:val="ConsPlusNormal"/>
              <w:jc w:val="center"/>
            </w:pPr>
            <w:r>
              <w:t>13988,51</w:t>
            </w:r>
          </w:p>
        </w:tc>
        <w:tc>
          <w:tcPr>
            <w:tcW w:w="1024" w:type="dxa"/>
            <w:tcBorders>
              <w:top w:val="nil"/>
              <w:left w:val="nil"/>
              <w:bottom w:val="nil"/>
              <w:right w:val="nil"/>
            </w:tcBorders>
          </w:tcPr>
          <w:p w:rsidR="00254FD2" w:rsidRDefault="00254FD2">
            <w:pPr>
              <w:pStyle w:val="ConsPlusNormal"/>
              <w:jc w:val="center"/>
            </w:pPr>
            <w:r>
              <w:t>13988,51</w:t>
            </w:r>
          </w:p>
        </w:tc>
        <w:tc>
          <w:tcPr>
            <w:tcW w:w="1024" w:type="dxa"/>
            <w:tcBorders>
              <w:top w:val="nil"/>
              <w:left w:val="nil"/>
              <w:bottom w:val="nil"/>
              <w:right w:val="nil"/>
            </w:tcBorders>
          </w:tcPr>
          <w:p w:rsidR="00254FD2" w:rsidRDefault="00254FD2">
            <w:pPr>
              <w:pStyle w:val="ConsPlusNormal"/>
              <w:jc w:val="center"/>
            </w:pPr>
            <w:r>
              <w:t>13988,51</w:t>
            </w:r>
          </w:p>
        </w:tc>
        <w:tc>
          <w:tcPr>
            <w:tcW w:w="1144" w:type="dxa"/>
            <w:tcBorders>
              <w:top w:val="nil"/>
              <w:left w:val="nil"/>
              <w:bottom w:val="nil"/>
              <w:right w:val="nil"/>
            </w:tcBorders>
          </w:tcPr>
          <w:p w:rsidR="00254FD2" w:rsidRDefault="00254FD2">
            <w:pPr>
              <w:pStyle w:val="ConsPlusNormal"/>
              <w:jc w:val="center"/>
            </w:pPr>
            <w:r>
              <w:t>13988,51</w:t>
            </w:r>
          </w:p>
        </w:tc>
        <w:tc>
          <w:tcPr>
            <w:tcW w:w="1144" w:type="dxa"/>
            <w:tcBorders>
              <w:top w:val="nil"/>
              <w:left w:val="nil"/>
              <w:bottom w:val="nil"/>
              <w:right w:val="nil"/>
            </w:tcBorders>
          </w:tcPr>
          <w:p w:rsidR="00254FD2" w:rsidRDefault="00254FD2">
            <w:pPr>
              <w:pStyle w:val="ConsPlusNormal"/>
              <w:jc w:val="center"/>
            </w:pPr>
            <w:r>
              <w:t>13988,51</w:t>
            </w:r>
          </w:p>
        </w:tc>
        <w:tc>
          <w:tcPr>
            <w:tcW w:w="1144" w:type="dxa"/>
            <w:tcBorders>
              <w:top w:val="nil"/>
              <w:left w:val="nil"/>
              <w:bottom w:val="nil"/>
              <w:right w:val="nil"/>
            </w:tcBorders>
          </w:tcPr>
          <w:p w:rsidR="00254FD2" w:rsidRDefault="00254FD2">
            <w:pPr>
              <w:pStyle w:val="ConsPlusNormal"/>
              <w:jc w:val="center"/>
            </w:pPr>
            <w:r>
              <w:t>13988,51</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в том числе:</w:t>
            </w:r>
          </w:p>
        </w:tc>
        <w:tc>
          <w:tcPr>
            <w:tcW w:w="1531"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 xml:space="preserve">федеральный бюджет </w:t>
            </w:r>
            <w:hyperlink w:anchor="P1348" w:history="1">
              <w:r>
                <w:rPr>
                  <w:color w:val="0000FF"/>
                </w:rPr>
                <w:t>&lt;*&gt;</w:t>
              </w:r>
            </w:hyperlink>
          </w:p>
        </w:tc>
        <w:tc>
          <w:tcPr>
            <w:tcW w:w="1531" w:type="dxa"/>
            <w:tcBorders>
              <w:top w:val="nil"/>
              <w:left w:val="nil"/>
              <w:bottom w:val="nil"/>
              <w:right w:val="nil"/>
            </w:tcBorders>
          </w:tcPr>
          <w:p w:rsidR="00254FD2" w:rsidRDefault="00254FD2">
            <w:pPr>
              <w:pStyle w:val="ConsPlusNormal"/>
              <w:jc w:val="center"/>
            </w:pPr>
            <w:r>
              <w:t>24548,3</w:t>
            </w:r>
          </w:p>
        </w:tc>
        <w:tc>
          <w:tcPr>
            <w:tcW w:w="1024" w:type="dxa"/>
            <w:tcBorders>
              <w:top w:val="nil"/>
              <w:left w:val="nil"/>
              <w:bottom w:val="nil"/>
              <w:right w:val="nil"/>
            </w:tcBorders>
          </w:tcPr>
          <w:p w:rsidR="00254FD2" w:rsidRDefault="00254FD2">
            <w:pPr>
              <w:pStyle w:val="ConsPlusNormal"/>
              <w:jc w:val="center"/>
            </w:pPr>
            <w:r>
              <w:t>3506,9</w:t>
            </w:r>
          </w:p>
        </w:tc>
        <w:tc>
          <w:tcPr>
            <w:tcW w:w="1024" w:type="dxa"/>
            <w:tcBorders>
              <w:top w:val="nil"/>
              <w:left w:val="nil"/>
              <w:bottom w:val="nil"/>
              <w:right w:val="nil"/>
            </w:tcBorders>
          </w:tcPr>
          <w:p w:rsidR="00254FD2" w:rsidRDefault="00254FD2">
            <w:pPr>
              <w:pStyle w:val="ConsPlusNormal"/>
              <w:jc w:val="center"/>
            </w:pPr>
            <w:r>
              <w:t>3506,9</w:t>
            </w:r>
          </w:p>
        </w:tc>
        <w:tc>
          <w:tcPr>
            <w:tcW w:w="1024" w:type="dxa"/>
            <w:tcBorders>
              <w:top w:val="nil"/>
              <w:left w:val="nil"/>
              <w:bottom w:val="nil"/>
              <w:right w:val="nil"/>
            </w:tcBorders>
          </w:tcPr>
          <w:p w:rsidR="00254FD2" w:rsidRDefault="00254FD2">
            <w:pPr>
              <w:pStyle w:val="ConsPlusNormal"/>
              <w:jc w:val="center"/>
            </w:pPr>
            <w:r>
              <w:t>3506,9</w:t>
            </w:r>
          </w:p>
        </w:tc>
        <w:tc>
          <w:tcPr>
            <w:tcW w:w="1024" w:type="dxa"/>
            <w:tcBorders>
              <w:top w:val="nil"/>
              <w:left w:val="nil"/>
              <w:bottom w:val="nil"/>
              <w:right w:val="nil"/>
            </w:tcBorders>
          </w:tcPr>
          <w:p w:rsidR="00254FD2" w:rsidRDefault="00254FD2">
            <w:pPr>
              <w:pStyle w:val="ConsPlusNormal"/>
              <w:jc w:val="center"/>
            </w:pPr>
            <w:r>
              <w:t>3506,9</w:t>
            </w:r>
          </w:p>
        </w:tc>
        <w:tc>
          <w:tcPr>
            <w:tcW w:w="1144" w:type="dxa"/>
            <w:tcBorders>
              <w:top w:val="nil"/>
              <w:left w:val="nil"/>
              <w:bottom w:val="nil"/>
              <w:right w:val="nil"/>
            </w:tcBorders>
          </w:tcPr>
          <w:p w:rsidR="00254FD2" w:rsidRDefault="00254FD2">
            <w:pPr>
              <w:pStyle w:val="ConsPlusNormal"/>
              <w:jc w:val="center"/>
            </w:pPr>
            <w:r>
              <w:t>3506,9</w:t>
            </w:r>
          </w:p>
        </w:tc>
        <w:tc>
          <w:tcPr>
            <w:tcW w:w="1144" w:type="dxa"/>
            <w:tcBorders>
              <w:top w:val="nil"/>
              <w:left w:val="nil"/>
              <w:bottom w:val="nil"/>
              <w:right w:val="nil"/>
            </w:tcBorders>
          </w:tcPr>
          <w:p w:rsidR="00254FD2" w:rsidRDefault="00254FD2">
            <w:pPr>
              <w:pStyle w:val="ConsPlusNormal"/>
              <w:jc w:val="center"/>
            </w:pPr>
            <w:r>
              <w:t>3506,9</w:t>
            </w:r>
          </w:p>
        </w:tc>
        <w:tc>
          <w:tcPr>
            <w:tcW w:w="1144" w:type="dxa"/>
            <w:tcBorders>
              <w:top w:val="nil"/>
              <w:left w:val="nil"/>
              <w:bottom w:val="nil"/>
              <w:right w:val="nil"/>
            </w:tcBorders>
          </w:tcPr>
          <w:p w:rsidR="00254FD2" w:rsidRDefault="00254FD2">
            <w:pPr>
              <w:pStyle w:val="ConsPlusNormal"/>
              <w:jc w:val="center"/>
            </w:pPr>
            <w:r>
              <w:t>3506,9</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бюджеты субъектов Российской Федерации</w:t>
            </w:r>
          </w:p>
        </w:tc>
        <w:tc>
          <w:tcPr>
            <w:tcW w:w="1531" w:type="dxa"/>
            <w:tcBorders>
              <w:top w:val="nil"/>
              <w:left w:val="nil"/>
              <w:bottom w:val="nil"/>
              <w:right w:val="nil"/>
            </w:tcBorders>
          </w:tcPr>
          <w:p w:rsidR="00254FD2" w:rsidRDefault="00254FD2">
            <w:pPr>
              <w:pStyle w:val="ConsPlusNormal"/>
              <w:jc w:val="center"/>
            </w:pPr>
            <w:r>
              <w:t>6051,57</w:t>
            </w:r>
          </w:p>
        </w:tc>
        <w:tc>
          <w:tcPr>
            <w:tcW w:w="1024" w:type="dxa"/>
            <w:tcBorders>
              <w:top w:val="nil"/>
              <w:left w:val="nil"/>
              <w:bottom w:val="nil"/>
              <w:right w:val="nil"/>
            </w:tcBorders>
          </w:tcPr>
          <w:p w:rsidR="00254FD2" w:rsidRDefault="00254FD2">
            <w:pPr>
              <w:pStyle w:val="ConsPlusNormal"/>
              <w:jc w:val="center"/>
            </w:pPr>
            <w:r>
              <w:t>864,51</w:t>
            </w:r>
          </w:p>
        </w:tc>
        <w:tc>
          <w:tcPr>
            <w:tcW w:w="1024" w:type="dxa"/>
            <w:tcBorders>
              <w:top w:val="nil"/>
              <w:left w:val="nil"/>
              <w:bottom w:val="nil"/>
              <w:right w:val="nil"/>
            </w:tcBorders>
          </w:tcPr>
          <w:p w:rsidR="00254FD2" w:rsidRDefault="00254FD2">
            <w:pPr>
              <w:pStyle w:val="ConsPlusNormal"/>
              <w:jc w:val="center"/>
            </w:pPr>
            <w:r>
              <w:t>864,51</w:t>
            </w:r>
          </w:p>
        </w:tc>
        <w:tc>
          <w:tcPr>
            <w:tcW w:w="1024" w:type="dxa"/>
            <w:tcBorders>
              <w:top w:val="nil"/>
              <w:left w:val="nil"/>
              <w:bottom w:val="nil"/>
              <w:right w:val="nil"/>
            </w:tcBorders>
          </w:tcPr>
          <w:p w:rsidR="00254FD2" w:rsidRDefault="00254FD2">
            <w:pPr>
              <w:pStyle w:val="ConsPlusNormal"/>
              <w:jc w:val="center"/>
            </w:pPr>
            <w:r>
              <w:t>864,51</w:t>
            </w:r>
          </w:p>
        </w:tc>
        <w:tc>
          <w:tcPr>
            <w:tcW w:w="1024" w:type="dxa"/>
            <w:tcBorders>
              <w:top w:val="nil"/>
              <w:left w:val="nil"/>
              <w:bottom w:val="nil"/>
              <w:right w:val="nil"/>
            </w:tcBorders>
          </w:tcPr>
          <w:p w:rsidR="00254FD2" w:rsidRDefault="00254FD2">
            <w:pPr>
              <w:pStyle w:val="ConsPlusNormal"/>
              <w:jc w:val="center"/>
            </w:pPr>
            <w:r>
              <w:t>864,51</w:t>
            </w:r>
          </w:p>
        </w:tc>
        <w:tc>
          <w:tcPr>
            <w:tcW w:w="1144" w:type="dxa"/>
            <w:tcBorders>
              <w:top w:val="nil"/>
              <w:left w:val="nil"/>
              <w:bottom w:val="nil"/>
              <w:right w:val="nil"/>
            </w:tcBorders>
          </w:tcPr>
          <w:p w:rsidR="00254FD2" w:rsidRDefault="00254FD2">
            <w:pPr>
              <w:pStyle w:val="ConsPlusNormal"/>
              <w:jc w:val="center"/>
            </w:pPr>
            <w:r>
              <w:t>864,51</w:t>
            </w:r>
          </w:p>
        </w:tc>
        <w:tc>
          <w:tcPr>
            <w:tcW w:w="1144" w:type="dxa"/>
            <w:tcBorders>
              <w:top w:val="nil"/>
              <w:left w:val="nil"/>
              <w:bottom w:val="nil"/>
              <w:right w:val="nil"/>
            </w:tcBorders>
          </w:tcPr>
          <w:p w:rsidR="00254FD2" w:rsidRDefault="00254FD2">
            <w:pPr>
              <w:pStyle w:val="ConsPlusNormal"/>
              <w:jc w:val="center"/>
            </w:pPr>
            <w:r>
              <w:t>864,51</w:t>
            </w:r>
          </w:p>
        </w:tc>
        <w:tc>
          <w:tcPr>
            <w:tcW w:w="1144" w:type="dxa"/>
            <w:tcBorders>
              <w:top w:val="nil"/>
              <w:left w:val="nil"/>
              <w:bottom w:val="nil"/>
              <w:right w:val="nil"/>
            </w:tcBorders>
          </w:tcPr>
          <w:p w:rsidR="00254FD2" w:rsidRDefault="00254FD2">
            <w:pPr>
              <w:pStyle w:val="ConsPlusNormal"/>
              <w:jc w:val="center"/>
            </w:pPr>
            <w:r>
              <w:t>864,51</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внебюджетные источники</w:t>
            </w:r>
          </w:p>
        </w:tc>
        <w:tc>
          <w:tcPr>
            <w:tcW w:w="1531" w:type="dxa"/>
            <w:tcBorders>
              <w:top w:val="nil"/>
              <w:left w:val="nil"/>
              <w:bottom w:val="nil"/>
              <w:right w:val="nil"/>
            </w:tcBorders>
          </w:tcPr>
          <w:p w:rsidR="00254FD2" w:rsidRDefault="00254FD2">
            <w:pPr>
              <w:pStyle w:val="ConsPlusNormal"/>
              <w:jc w:val="center"/>
            </w:pPr>
            <w:r>
              <w:t>67319,7</w:t>
            </w:r>
          </w:p>
        </w:tc>
        <w:tc>
          <w:tcPr>
            <w:tcW w:w="1024" w:type="dxa"/>
            <w:tcBorders>
              <w:top w:val="nil"/>
              <w:left w:val="nil"/>
              <w:bottom w:val="nil"/>
              <w:right w:val="nil"/>
            </w:tcBorders>
          </w:tcPr>
          <w:p w:rsidR="00254FD2" w:rsidRDefault="00254FD2">
            <w:pPr>
              <w:pStyle w:val="ConsPlusNormal"/>
              <w:jc w:val="center"/>
            </w:pPr>
            <w:r>
              <w:t>9617,1</w:t>
            </w:r>
          </w:p>
        </w:tc>
        <w:tc>
          <w:tcPr>
            <w:tcW w:w="1024" w:type="dxa"/>
            <w:tcBorders>
              <w:top w:val="nil"/>
              <w:left w:val="nil"/>
              <w:bottom w:val="nil"/>
              <w:right w:val="nil"/>
            </w:tcBorders>
          </w:tcPr>
          <w:p w:rsidR="00254FD2" w:rsidRDefault="00254FD2">
            <w:pPr>
              <w:pStyle w:val="ConsPlusNormal"/>
              <w:jc w:val="center"/>
            </w:pPr>
            <w:r>
              <w:t>9617,1</w:t>
            </w:r>
          </w:p>
        </w:tc>
        <w:tc>
          <w:tcPr>
            <w:tcW w:w="1024" w:type="dxa"/>
            <w:tcBorders>
              <w:top w:val="nil"/>
              <w:left w:val="nil"/>
              <w:bottom w:val="nil"/>
              <w:right w:val="nil"/>
            </w:tcBorders>
          </w:tcPr>
          <w:p w:rsidR="00254FD2" w:rsidRDefault="00254FD2">
            <w:pPr>
              <w:pStyle w:val="ConsPlusNormal"/>
              <w:jc w:val="center"/>
            </w:pPr>
            <w:r>
              <w:t>9617,1</w:t>
            </w:r>
          </w:p>
        </w:tc>
        <w:tc>
          <w:tcPr>
            <w:tcW w:w="1024" w:type="dxa"/>
            <w:tcBorders>
              <w:top w:val="nil"/>
              <w:left w:val="nil"/>
              <w:bottom w:val="nil"/>
              <w:right w:val="nil"/>
            </w:tcBorders>
          </w:tcPr>
          <w:p w:rsidR="00254FD2" w:rsidRDefault="00254FD2">
            <w:pPr>
              <w:pStyle w:val="ConsPlusNormal"/>
              <w:jc w:val="center"/>
            </w:pPr>
            <w:r>
              <w:t>9617,1</w:t>
            </w:r>
          </w:p>
        </w:tc>
        <w:tc>
          <w:tcPr>
            <w:tcW w:w="1144" w:type="dxa"/>
            <w:tcBorders>
              <w:top w:val="nil"/>
              <w:left w:val="nil"/>
              <w:bottom w:val="nil"/>
              <w:right w:val="nil"/>
            </w:tcBorders>
          </w:tcPr>
          <w:p w:rsidR="00254FD2" w:rsidRDefault="00254FD2">
            <w:pPr>
              <w:pStyle w:val="ConsPlusNormal"/>
              <w:jc w:val="center"/>
            </w:pPr>
            <w:r>
              <w:t>9617,1</w:t>
            </w:r>
          </w:p>
        </w:tc>
        <w:tc>
          <w:tcPr>
            <w:tcW w:w="1144" w:type="dxa"/>
            <w:tcBorders>
              <w:top w:val="nil"/>
              <w:left w:val="nil"/>
              <w:bottom w:val="nil"/>
              <w:right w:val="nil"/>
            </w:tcBorders>
          </w:tcPr>
          <w:p w:rsidR="00254FD2" w:rsidRDefault="00254FD2">
            <w:pPr>
              <w:pStyle w:val="ConsPlusNormal"/>
              <w:jc w:val="center"/>
            </w:pPr>
            <w:r>
              <w:t>9617,1</w:t>
            </w:r>
          </w:p>
        </w:tc>
        <w:tc>
          <w:tcPr>
            <w:tcW w:w="1144" w:type="dxa"/>
            <w:tcBorders>
              <w:top w:val="nil"/>
              <w:left w:val="nil"/>
              <w:bottom w:val="nil"/>
              <w:right w:val="nil"/>
            </w:tcBorders>
          </w:tcPr>
          <w:p w:rsidR="00254FD2" w:rsidRDefault="00254FD2">
            <w:pPr>
              <w:pStyle w:val="ConsPlusNormal"/>
              <w:jc w:val="center"/>
            </w:pPr>
            <w:r>
              <w:t>9617,1</w:t>
            </w:r>
          </w:p>
        </w:tc>
      </w:tr>
      <w:tr w:rsidR="00254FD2">
        <w:tblPrEx>
          <w:tblBorders>
            <w:insideH w:val="none" w:sz="0" w:space="0" w:color="auto"/>
            <w:insideV w:val="none" w:sz="0" w:space="0" w:color="auto"/>
          </w:tblBorders>
        </w:tblPrEx>
        <w:tc>
          <w:tcPr>
            <w:tcW w:w="12064" w:type="dxa"/>
            <w:gridSpan w:val="9"/>
            <w:tcBorders>
              <w:top w:val="nil"/>
              <w:left w:val="nil"/>
              <w:bottom w:val="nil"/>
              <w:right w:val="nil"/>
            </w:tcBorders>
          </w:tcPr>
          <w:p w:rsidR="00254FD2" w:rsidRDefault="00254FD2">
            <w:pPr>
              <w:pStyle w:val="ConsPlusNormal"/>
              <w:jc w:val="center"/>
              <w:outlineLvl w:val="2"/>
            </w:pPr>
            <w:r>
              <w:t>2 вариант (оптимальный)</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pPr>
            <w:r>
              <w:t>Общий объем финансирования - всего</w:t>
            </w:r>
          </w:p>
        </w:tc>
        <w:tc>
          <w:tcPr>
            <w:tcW w:w="1531" w:type="dxa"/>
            <w:tcBorders>
              <w:top w:val="nil"/>
              <w:left w:val="nil"/>
              <w:bottom w:val="nil"/>
              <w:right w:val="nil"/>
            </w:tcBorders>
          </w:tcPr>
          <w:p w:rsidR="00254FD2" w:rsidRDefault="00254FD2">
            <w:pPr>
              <w:pStyle w:val="ConsPlusNormal"/>
              <w:jc w:val="center"/>
            </w:pPr>
            <w:r>
              <w:t>387637,42</w:t>
            </w:r>
          </w:p>
        </w:tc>
        <w:tc>
          <w:tcPr>
            <w:tcW w:w="1024" w:type="dxa"/>
            <w:tcBorders>
              <w:top w:val="nil"/>
              <w:left w:val="nil"/>
              <w:bottom w:val="nil"/>
              <w:right w:val="nil"/>
            </w:tcBorders>
          </w:tcPr>
          <w:p w:rsidR="00254FD2" w:rsidRDefault="00254FD2">
            <w:pPr>
              <w:pStyle w:val="ConsPlusNormal"/>
              <w:jc w:val="center"/>
            </w:pPr>
            <w:r>
              <w:t>19593,97</w:t>
            </w:r>
          </w:p>
        </w:tc>
        <w:tc>
          <w:tcPr>
            <w:tcW w:w="1024" w:type="dxa"/>
            <w:tcBorders>
              <w:top w:val="nil"/>
              <w:left w:val="nil"/>
              <w:bottom w:val="nil"/>
              <w:right w:val="nil"/>
            </w:tcBorders>
          </w:tcPr>
          <w:p w:rsidR="00254FD2" w:rsidRDefault="00254FD2">
            <w:pPr>
              <w:pStyle w:val="ConsPlusNormal"/>
              <w:jc w:val="center"/>
            </w:pPr>
            <w:r>
              <w:t>19593,97</w:t>
            </w:r>
          </w:p>
        </w:tc>
        <w:tc>
          <w:tcPr>
            <w:tcW w:w="1024" w:type="dxa"/>
            <w:tcBorders>
              <w:top w:val="nil"/>
              <w:left w:val="nil"/>
              <w:bottom w:val="nil"/>
              <w:right w:val="nil"/>
            </w:tcBorders>
          </w:tcPr>
          <w:p w:rsidR="00254FD2" w:rsidRDefault="00254FD2">
            <w:pPr>
              <w:pStyle w:val="ConsPlusNormal"/>
              <w:jc w:val="center"/>
            </w:pPr>
            <w:r>
              <w:t>67364,16</w:t>
            </w:r>
          </w:p>
        </w:tc>
        <w:tc>
          <w:tcPr>
            <w:tcW w:w="1024" w:type="dxa"/>
            <w:tcBorders>
              <w:top w:val="nil"/>
              <w:left w:val="nil"/>
              <w:bottom w:val="nil"/>
              <w:right w:val="nil"/>
            </w:tcBorders>
          </w:tcPr>
          <w:p w:rsidR="00254FD2" w:rsidRDefault="00254FD2">
            <w:pPr>
              <w:pStyle w:val="ConsPlusNormal"/>
              <w:jc w:val="center"/>
            </w:pPr>
            <w:r>
              <w:t>68064,06</w:t>
            </w:r>
          </w:p>
        </w:tc>
        <w:tc>
          <w:tcPr>
            <w:tcW w:w="1144" w:type="dxa"/>
            <w:tcBorders>
              <w:top w:val="nil"/>
              <w:left w:val="nil"/>
              <w:bottom w:val="nil"/>
              <w:right w:val="nil"/>
            </w:tcBorders>
          </w:tcPr>
          <w:p w:rsidR="00254FD2" w:rsidRDefault="00254FD2">
            <w:pPr>
              <w:pStyle w:val="ConsPlusNormal"/>
              <w:jc w:val="center"/>
            </w:pPr>
            <w:r>
              <w:t>69010,88</w:t>
            </w:r>
          </w:p>
        </w:tc>
        <w:tc>
          <w:tcPr>
            <w:tcW w:w="1144" w:type="dxa"/>
            <w:tcBorders>
              <w:top w:val="nil"/>
              <w:left w:val="nil"/>
              <w:bottom w:val="nil"/>
              <w:right w:val="nil"/>
            </w:tcBorders>
          </w:tcPr>
          <w:p w:rsidR="00254FD2" w:rsidRDefault="00254FD2">
            <w:pPr>
              <w:pStyle w:val="ConsPlusNormal"/>
              <w:jc w:val="center"/>
            </w:pPr>
            <w:r>
              <w:t>72825,45</w:t>
            </w:r>
          </w:p>
        </w:tc>
        <w:tc>
          <w:tcPr>
            <w:tcW w:w="1144" w:type="dxa"/>
            <w:tcBorders>
              <w:top w:val="nil"/>
              <w:left w:val="nil"/>
              <w:bottom w:val="nil"/>
              <w:right w:val="nil"/>
            </w:tcBorders>
          </w:tcPr>
          <w:p w:rsidR="00254FD2" w:rsidRDefault="00254FD2">
            <w:pPr>
              <w:pStyle w:val="ConsPlusNormal"/>
              <w:jc w:val="center"/>
            </w:pPr>
            <w:r>
              <w:t>71184,93</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в том числе:</w:t>
            </w:r>
          </w:p>
        </w:tc>
        <w:tc>
          <w:tcPr>
            <w:tcW w:w="1531"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федеральный бюджет</w:t>
            </w:r>
          </w:p>
        </w:tc>
        <w:tc>
          <w:tcPr>
            <w:tcW w:w="1531" w:type="dxa"/>
            <w:tcBorders>
              <w:top w:val="nil"/>
              <w:left w:val="nil"/>
              <w:bottom w:val="nil"/>
              <w:right w:val="nil"/>
            </w:tcBorders>
          </w:tcPr>
          <w:p w:rsidR="00254FD2" w:rsidRDefault="00254FD2">
            <w:pPr>
              <w:pStyle w:val="ConsPlusNormal"/>
              <w:jc w:val="center"/>
            </w:pPr>
            <w:r>
              <w:t>69266,66</w:t>
            </w:r>
          </w:p>
        </w:tc>
        <w:tc>
          <w:tcPr>
            <w:tcW w:w="1024" w:type="dxa"/>
            <w:tcBorders>
              <w:top w:val="nil"/>
              <w:left w:val="nil"/>
              <w:bottom w:val="nil"/>
              <w:right w:val="nil"/>
            </w:tcBorders>
          </w:tcPr>
          <w:p w:rsidR="00254FD2" w:rsidRDefault="00254FD2">
            <w:pPr>
              <w:pStyle w:val="ConsPlusNormal"/>
              <w:jc w:val="center"/>
            </w:pPr>
            <w:r>
              <w:t>3506,9</w:t>
            </w:r>
          </w:p>
        </w:tc>
        <w:tc>
          <w:tcPr>
            <w:tcW w:w="1024" w:type="dxa"/>
            <w:tcBorders>
              <w:top w:val="nil"/>
              <w:left w:val="nil"/>
              <w:bottom w:val="nil"/>
              <w:right w:val="nil"/>
            </w:tcBorders>
          </w:tcPr>
          <w:p w:rsidR="00254FD2" w:rsidRDefault="00254FD2">
            <w:pPr>
              <w:pStyle w:val="ConsPlusNormal"/>
              <w:jc w:val="center"/>
            </w:pPr>
            <w:r>
              <w:t>3506,9</w:t>
            </w:r>
          </w:p>
        </w:tc>
        <w:tc>
          <w:tcPr>
            <w:tcW w:w="1024" w:type="dxa"/>
            <w:tcBorders>
              <w:top w:val="nil"/>
              <w:left w:val="nil"/>
              <w:bottom w:val="nil"/>
              <w:right w:val="nil"/>
            </w:tcBorders>
          </w:tcPr>
          <w:p w:rsidR="00254FD2" w:rsidRDefault="00254FD2">
            <w:pPr>
              <w:pStyle w:val="ConsPlusNormal"/>
              <w:jc w:val="center"/>
            </w:pPr>
            <w:r>
              <w:t>12031,59</w:t>
            </w:r>
          </w:p>
        </w:tc>
        <w:tc>
          <w:tcPr>
            <w:tcW w:w="1024" w:type="dxa"/>
            <w:tcBorders>
              <w:top w:val="nil"/>
              <w:left w:val="nil"/>
              <w:bottom w:val="nil"/>
              <w:right w:val="nil"/>
            </w:tcBorders>
          </w:tcPr>
          <w:p w:rsidR="00254FD2" w:rsidRDefault="00254FD2">
            <w:pPr>
              <w:pStyle w:val="ConsPlusNormal"/>
              <w:jc w:val="center"/>
            </w:pPr>
            <w:r>
              <w:t>12156,65</w:t>
            </w:r>
          </w:p>
        </w:tc>
        <w:tc>
          <w:tcPr>
            <w:tcW w:w="1144" w:type="dxa"/>
            <w:tcBorders>
              <w:top w:val="nil"/>
              <w:left w:val="nil"/>
              <w:bottom w:val="nil"/>
              <w:right w:val="nil"/>
            </w:tcBorders>
          </w:tcPr>
          <w:p w:rsidR="00254FD2" w:rsidRDefault="00254FD2">
            <w:pPr>
              <w:pStyle w:val="ConsPlusNormal"/>
              <w:jc w:val="center"/>
            </w:pPr>
            <w:r>
              <w:t>12331,5</w:t>
            </w:r>
          </w:p>
        </w:tc>
        <w:tc>
          <w:tcPr>
            <w:tcW w:w="1144" w:type="dxa"/>
            <w:tcBorders>
              <w:top w:val="nil"/>
              <w:left w:val="nil"/>
              <w:bottom w:val="nil"/>
              <w:right w:val="nil"/>
            </w:tcBorders>
          </w:tcPr>
          <w:p w:rsidR="00254FD2" w:rsidRDefault="00254FD2">
            <w:pPr>
              <w:pStyle w:val="ConsPlusNormal"/>
              <w:jc w:val="center"/>
            </w:pPr>
            <w:r>
              <w:t>13013,13</w:t>
            </w:r>
          </w:p>
        </w:tc>
        <w:tc>
          <w:tcPr>
            <w:tcW w:w="1144" w:type="dxa"/>
            <w:tcBorders>
              <w:top w:val="nil"/>
              <w:left w:val="nil"/>
              <w:bottom w:val="nil"/>
              <w:right w:val="nil"/>
            </w:tcBorders>
          </w:tcPr>
          <w:p w:rsidR="00254FD2" w:rsidRDefault="00254FD2">
            <w:pPr>
              <w:pStyle w:val="ConsPlusNormal"/>
              <w:jc w:val="center"/>
            </w:pPr>
            <w:r>
              <w:t>12719,99</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бюджеты субъектов Российской Федерации</w:t>
            </w:r>
          </w:p>
        </w:tc>
        <w:tc>
          <w:tcPr>
            <w:tcW w:w="1531" w:type="dxa"/>
            <w:tcBorders>
              <w:top w:val="nil"/>
              <w:left w:val="nil"/>
              <w:bottom w:val="nil"/>
              <w:right w:val="nil"/>
            </w:tcBorders>
          </w:tcPr>
          <w:p w:rsidR="00254FD2" w:rsidRDefault="00254FD2">
            <w:pPr>
              <w:pStyle w:val="ConsPlusNormal"/>
              <w:jc w:val="center"/>
            </w:pPr>
            <w:r>
              <w:t>11799,92</w:t>
            </w:r>
          </w:p>
        </w:tc>
        <w:tc>
          <w:tcPr>
            <w:tcW w:w="1024" w:type="dxa"/>
            <w:tcBorders>
              <w:top w:val="nil"/>
              <w:left w:val="nil"/>
              <w:bottom w:val="nil"/>
              <w:right w:val="nil"/>
            </w:tcBorders>
          </w:tcPr>
          <w:p w:rsidR="00254FD2" w:rsidRDefault="00254FD2">
            <w:pPr>
              <w:pStyle w:val="ConsPlusNormal"/>
              <w:jc w:val="center"/>
            </w:pPr>
            <w:r>
              <w:t>596,24</w:t>
            </w:r>
          </w:p>
        </w:tc>
        <w:tc>
          <w:tcPr>
            <w:tcW w:w="1024" w:type="dxa"/>
            <w:tcBorders>
              <w:top w:val="nil"/>
              <w:left w:val="nil"/>
              <w:bottom w:val="nil"/>
              <w:right w:val="nil"/>
            </w:tcBorders>
          </w:tcPr>
          <w:p w:rsidR="00254FD2" w:rsidRDefault="00254FD2">
            <w:pPr>
              <w:pStyle w:val="ConsPlusNormal"/>
              <w:jc w:val="center"/>
            </w:pPr>
            <w:r>
              <w:t>596,24</w:t>
            </w:r>
          </w:p>
        </w:tc>
        <w:tc>
          <w:tcPr>
            <w:tcW w:w="1024" w:type="dxa"/>
            <w:tcBorders>
              <w:top w:val="nil"/>
              <w:left w:val="nil"/>
              <w:bottom w:val="nil"/>
              <w:right w:val="nil"/>
            </w:tcBorders>
          </w:tcPr>
          <w:p w:rsidR="00254FD2" w:rsidRDefault="00254FD2">
            <w:pPr>
              <w:pStyle w:val="ConsPlusNormal"/>
              <w:jc w:val="center"/>
            </w:pPr>
            <w:r>
              <w:t>2050,82</w:t>
            </w:r>
          </w:p>
        </w:tc>
        <w:tc>
          <w:tcPr>
            <w:tcW w:w="1024" w:type="dxa"/>
            <w:tcBorders>
              <w:top w:val="nil"/>
              <w:left w:val="nil"/>
              <w:bottom w:val="nil"/>
              <w:right w:val="nil"/>
            </w:tcBorders>
          </w:tcPr>
          <w:p w:rsidR="00254FD2" w:rsidRDefault="00254FD2">
            <w:pPr>
              <w:pStyle w:val="ConsPlusNormal"/>
              <w:jc w:val="center"/>
            </w:pPr>
            <w:r>
              <w:t>2072,12</w:t>
            </w:r>
          </w:p>
        </w:tc>
        <w:tc>
          <w:tcPr>
            <w:tcW w:w="1144" w:type="dxa"/>
            <w:tcBorders>
              <w:top w:val="nil"/>
              <w:left w:val="nil"/>
              <w:bottom w:val="nil"/>
              <w:right w:val="nil"/>
            </w:tcBorders>
          </w:tcPr>
          <w:p w:rsidR="00254FD2" w:rsidRDefault="00254FD2">
            <w:pPr>
              <w:pStyle w:val="ConsPlusNormal"/>
              <w:jc w:val="center"/>
            </w:pPr>
            <w:r>
              <w:t>2100,74</w:t>
            </w:r>
          </w:p>
        </w:tc>
        <w:tc>
          <w:tcPr>
            <w:tcW w:w="1144" w:type="dxa"/>
            <w:tcBorders>
              <w:top w:val="nil"/>
              <w:left w:val="nil"/>
              <w:bottom w:val="nil"/>
              <w:right w:val="nil"/>
            </w:tcBorders>
          </w:tcPr>
          <w:p w:rsidR="00254FD2" w:rsidRDefault="00254FD2">
            <w:pPr>
              <w:pStyle w:val="ConsPlusNormal"/>
              <w:jc w:val="center"/>
            </w:pPr>
            <w:r>
              <w:t>2216,85</w:t>
            </w:r>
          </w:p>
        </w:tc>
        <w:tc>
          <w:tcPr>
            <w:tcW w:w="1144" w:type="dxa"/>
            <w:tcBorders>
              <w:top w:val="nil"/>
              <w:left w:val="nil"/>
              <w:bottom w:val="nil"/>
              <w:right w:val="nil"/>
            </w:tcBorders>
          </w:tcPr>
          <w:p w:rsidR="00254FD2" w:rsidRDefault="00254FD2">
            <w:pPr>
              <w:pStyle w:val="ConsPlusNormal"/>
              <w:jc w:val="center"/>
            </w:pPr>
            <w:r>
              <w:t>2166,91</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внебюджетные источники</w:t>
            </w:r>
          </w:p>
        </w:tc>
        <w:tc>
          <w:tcPr>
            <w:tcW w:w="1531" w:type="dxa"/>
            <w:tcBorders>
              <w:top w:val="nil"/>
              <w:left w:val="nil"/>
              <w:bottom w:val="nil"/>
              <w:right w:val="nil"/>
            </w:tcBorders>
          </w:tcPr>
          <w:p w:rsidR="00254FD2" w:rsidRDefault="00254FD2">
            <w:pPr>
              <w:pStyle w:val="ConsPlusNormal"/>
              <w:jc w:val="center"/>
            </w:pPr>
            <w:r>
              <w:t>306570,84</w:t>
            </w:r>
          </w:p>
        </w:tc>
        <w:tc>
          <w:tcPr>
            <w:tcW w:w="1024" w:type="dxa"/>
            <w:tcBorders>
              <w:top w:val="nil"/>
              <w:left w:val="nil"/>
              <w:bottom w:val="nil"/>
              <w:right w:val="nil"/>
            </w:tcBorders>
          </w:tcPr>
          <w:p w:rsidR="00254FD2" w:rsidRDefault="00254FD2">
            <w:pPr>
              <w:pStyle w:val="ConsPlusNormal"/>
              <w:jc w:val="center"/>
            </w:pPr>
            <w:r>
              <w:t>15490,83</w:t>
            </w:r>
          </w:p>
        </w:tc>
        <w:tc>
          <w:tcPr>
            <w:tcW w:w="1024" w:type="dxa"/>
            <w:tcBorders>
              <w:top w:val="nil"/>
              <w:left w:val="nil"/>
              <w:bottom w:val="nil"/>
              <w:right w:val="nil"/>
            </w:tcBorders>
          </w:tcPr>
          <w:p w:rsidR="00254FD2" w:rsidRDefault="00254FD2">
            <w:pPr>
              <w:pStyle w:val="ConsPlusNormal"/>
              <w:jc w:val="center"/>
            </w:pPr>
            <w:r>
              <w:t>15490,83</w:t>
            </w:r>
          </w:p>
        </w:tc>
        <w:tc>
          <w:tcPr>
            <w:tcW w:w="1024" w:type="dxa"/>
            <w:tcBorders>
              <w:top w:val="nil"/>
              <w:left w:val="nil"/>
              <w:bottom w:val="nil"/>
              <w:right w:val="nil"/>
            </w:tcBorders>
          </w:tcPr>
          <w:p w:rsidR="00254FD2" w:rsidRDefault="00254FD2">
            <w:pPr>
              <w:pStyle w:val="ConsPlusNormal"/>
              <w:jc w:val="center"/>
            </w:pPr>
            <w:r>
              <w:t>53281,75</w:t>
            </w:r>
          </w:p>
        </w:tc>
        <w:tc>
          <w:tcPr>
            <w:tcW w:w="1024" w:type="dxa"/>
            <w:tcBorders>
              <w:top w:val="nil"/>
              <w:left w:val="nil"/>
              <w:bottom w:val="nil"/>
              <w:right w:val="nil"/>
            </w:tcBorders>
          </w:tcPr>
          <w:p w:rsidR="00254FD2" w:rsidRDefault="00254FD2">
            <w:pPr>
              <w:pStyle w:val="ConsPlusNormal"/>
              <w:jc w:val="center"/>
            </w:pPr>
            <w:r>
              <w:t>53835,29</w:t>
            </w:r>
          </w:p>
        </w:tc>
        <w:tc>
          <w:tcPr>
            <w:tcW w:w="1144" w:type="dxa"/>
            <w:tcBorders>
              <w:top w:val="nil"/>
              <w:left w:val="nil"/>
              <w:bottom w:val="nil"/>
              <w:right w:val="nil"/>
            </w:tcBorders>
          </w:tcPr>
          <w:p w:rsidR="00254FD2" w:rsidRDefault="00254FD2">
            <w:pPr>
              <w:pStyle w:val="ConsPlusNormal"/>
              <w:jc w:val="center"/>
            </w:pPr>
            <w:r>
              <w:t>54578,64</w:t>
            </w:r>
          </w:p>
        </w:tc>
        <w:tc>
          <w:tcPr>
            <w:tcW w:w="1144" w:type="dxa"/>
            <w:tcBorders>
              <w:top w:val="nil"/>
              <w:left w:val="nil"/>
              <w:bottom w:val="nil"/>
              <w:right w:val="nil"/>
            </w:tcBorders>
          </w:tcPr>
          <w:p w:rsidR="00254FD2" w:rsidRDefault="00254FD2">
            <w:pPr>
              <w:pStyle w:val="ConsPlusNormal"/>
              <w:jc w:val="center"/>
            </w:pPr>
            <w:r>
              <w:t>57595,47</w:t>
            </w:r>
          </w:p>
        </w:tc>
        <w:tc>
          <w:tcPr>
            <w:tcW w:w="1144" w:type="dxa"/>
            <w:tcBorders>
              <w:top w:val="nil"/>
              <w:left w:val="nil"/>
              <w:bottom w:val="nil"/>
              <w:right w:val="nil"/>
            </w:tcBorders>
          </w:tcPr>
          <w:p w:rsidR="00254FD2" w:rsidRDefault="00254FD2">
            <w:pPr>
              <w:pStyle w:val="ConsPlusNormal"/>
              <w:jc w:val="center"/>
            </w:pPr>
            <w:r>
              <w:t>56298,03</w:t>
            </w:r>
          </w:p>
        </w:tc>
      </w:tr>
      <w:tr w:rsidR="00254FD2">
        <w:tblPrEx>
          <w:tblBorders>
            <w:insideH w:val="none" w:sz="0" w:space="0" w:color="auto"/>
            <w:insideV w:val="none" w:sz="0" w:space="0" w:color="auto"/>
          </w:tblBorders>
        </w:tblPrEx>
        <w:tc>
          <w:tcPr>
            <w:tcW w:w="12064" w:type="dxa"/>
            <w:gridSpan w:val="9"/>
            <w:tcBorders>
              <w:top w:val="nil"/>
              <w:left w:val="nil"/>
              <w:bottom w:val="nil"/>
              <w:right w:val="nil"/>
            </w:tcBorders>
          </w:tcPr>
          <w:p w:rsidR="00254FD2" w:rsidRDefault="00254FD2">
            <w:pPr>
              <w:pStyle w:val="ConsPlusNormal"/>
              <w:jc w:val="center"/>
              <w:outlineLvl w:val="2"/>
            </w:pPr>
            <w:r>
              <w:t>3 вариант (амбициозный)</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pPr>
            <w:r>
              <w:t>Общий объем финансирования - всего</w:t>
            </w:r>
          </w:p>
        </w:tc>
        <w:tc>
          <w:tcPr>
            <w:tcW w:w="1531" w:type="dxa"/>
            <w:tcBorders>
              <w:top w:val="nil"/>
              <w:left w:val="nil"/>
              <w:bottom w:val="nil"/>
              <w:right w:val="nil"/>
            </w:tcBorders>
          </w:tcPr>
          <w:p w:rsidR="00254FD2" w:rsidRDefault="00254FD2">
            <w:pPr>
              <w:pStyle w:val="ConsPlusNormal"/>
              <w:jc w:val="center"/>
            </w:pPr>
            <w:r>
              <w:t>676944,79</w:t>
            </w:r>
          </w:p>
        </w:tc>
        <w:tc>
          <w:tcPr>
            <w:tcW w:w="1024" w:type="dxa"/>
            <w:tcBorders>
              <w:top w:val="nil"/>
              <w:left w:val="nil"/>
              <w:bottom w:val="nil"/>
              <w:right w:val="nil"/>
            </w:tcBorders>
          </w:tcPr>
          <w:p w:rsidR="00254FD2" w:rsidRDefault="00254FD2">
            <w:pPr>
              <w:pStyle w:val="ConsPlusNormal"/>
              <w:jc w:val="center"/>
            </w:pPr>
            <w:r>
              <w:t>94772,27</w:t>
            </w:r>
          </w:p>
        </w:tc>
        <w:tc>
          <w:tcPr>
            <w:tcW w:w="1024" w:type="dxa"/>
            <w:tcBorders>
              <w:top w:val="nil"/>
              <w:left w:val="nil"/>
              <w:bottom w:val="nil"/>
              <w:right w:val="nil"/>
            </w:tcBorders>
          </w:tcPr>
          <w:p w:rsidR="00254FD2" w:rsidRDefault="00254FD2">
            <w:pPr>
              <w:pStyle w:val="ConsPlusNormal"/>
              <w:jc w:val="center"/>
            </w:pPr>
            <w:r>
              <w:t>88002,82</w:t>
            </w:r>
          </w:p>
        </w:tc>
        <w:tc>
          <w:tcPr>
            <w:tcW w:w="1024" w:type="dxa"/>
            <w:tcBorders>
              <w:top w:val="nil"/>
              <w:left w:val="nil"/>
              <w:bottom w:val="nil"/>
              <w:right w:val="nil"/>
            </w:tcBorders>
          </w:tcPr>
          <w:p w:rsidR="00254FD2" w:rsidRDefault="00254FD2">
            <w:pPr>
              <w:pStyle w:val="ConsPlusNormal"/>
              <w:jc w:val="center"/>
            </w:pPr>
            <w:r>
              <w:t>94772,27</w:t>
            </w:r>
          </w:p>
        </w:tc>
        <w:tc>
          <w:tcPr>
            <w:tcW w:w="1024" w:type="dxa"/>
            <w:tcBorders>
              <w:top w:val="nil"/>
              <w:left w:val="nil"/>
              <w:bottom w:val="nil"/>
              <w:right w:val="nil"/>
            </w:tcBorders>
          </w:tcPr>
          <w:p w:rsidR="00254FD2" w:rsidRDefault="00254FD2">
            <w:pPr>
              <w:pStyle w:val="ConsPlusNormal"/>
              <w:jc w:val="center"/>
            </w:pPr>
            <w:r>
              <w:t>94772,27</w:t>
            </w:r>
          </w:p>
        </w:tc>
        <w:tc>
          <w:tcPr>
            <w:tcW w:w="1144" w:type="dxa"/>
            <w:tcBorders>
              <w:top w:val="nil"/>
              <w:left w:val="nil"/>
              <w:bottom w:val="nil"/>
              <w:right w:val="nil"/>
            </w:tcBorders>
          </w:tcPr>
          <w:p w:rsidR="00254FD2" w:rsidRDefault="00254FD2">
            <w:pPr>
              <w:pStyle w:val="ConsPlusNormal"/>
              <w:jc w:val="center"/>
            </w:pPr>
            <w:r>
              <w:t>101541,72</w:t>
            </w:r>
          </w:p>
        </w:tc>
        <w:tc>
          <w:tcPr>
            <w:tcW w:w="1144" w:type="dxa"/>
            <w:tcBorders>
              <w:top w:val="nil"/>
              <w:left w:val="nil"/>
              <w:bottom w:val="nil"/>
              <w:right w:val="nil"/>
            </w:tcBorders>
          </w:tcPr>
          <w:p w:rsidR="00254FD2" w:rsidRDefault="00254FD2">
            <w:pPr>
              <w:pStyle w:val="ConsPlusNormal"/>
              <w:jc w:val="center"/>
            </w:pPr>
            <w:r>
              <w:t>101541,72</w:t>
            </w:r>
          </w:p>
        </w:tc>
        <w:tc>
          <w:tcPr>
            <w:tcW w:w="1144" w:type="dxa"/>
            <w:tcBorders>
              <w:top w:val="nil"/>
              <w:left w:val="nil"/>
              <w:bottom w:val="nil"/>
              <w:right w:val="nil"/>
            </w:tcBorders>
          </w:tcPr>
          <w:p w:rsidR="00254FD2" w:rsidRDefault="00254FD2">
            <w:pPr>
              <w:pStyle w:val="ConsPlusNormal"/>
              <w:jc w:val="center"/>
            </w:pPr>
            <w:r>
              <w:t>101541,72</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lastRenderedPageBreak/>
              <w:t>в том числе:</w:t>
            </w:r>
          </w:p>
        </w:tc>
        <w:tc>
          <w:tcPr>
            <w:tcW w:w="1531"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02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c>
          <w:tcPr>
            <w:tcW w:w="1144" w:type="dxa"/>
            <w:tcBorders>
              <w:top w:val="nil"/>
              <w:left w:val="nil"/>
              <w:bottom w:val="nil"/>
              <w:right w:val="nil"/>
            </w:tcBorders>
          </w:tcPr>
          <w:p w:rsidR="00254FD2" w:rsidRDefault="00254FD2">
            <w:pPr>
              <w:pStyle w:val="ConsPlusNormal"/>
            </w:pP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федеральный бюджет</w:t>
            </w:r>
          </w:p>
        </w:tc>
        <w:tc>
          <w:tcPr>
            <w:tcW w:w="1531" w:type="dxa"/>
            <w:tcBorders>
              <w:top w:val="nil"/>
              <w:left w:val="nil"/>
              <w:bottom w:val="nil"/>
              <w:right w:val="nil"/>
            </w:tcBorders>
          </w:tcPr>
          <w:p w:rsidR="00254FD2" w:rsidRDefault="00254FD2">
            <w:pPr>
              <w:pStyle w:val="ConsPlusNormal"/>
              <w:jc w:val="center"/>
            </w:pPr>
            <w:r>
              <w:t>221842,51</w:t>
            </w:r>
          </w:p>
        </w:tc>
        <w:tc>
          <w:tcPr>
            <w:tcW w:w="1024" w:type="dxa"/>
            <w:tcBorders>
              <w:top w:val="nil"/>
              <w:left w:val="nil"/>
              <w:bottom w:val="nil"/>
              <w:right w:val="nil"/>
            </w:tcBorders>
          </w:tcPr>
          <w:p w:rsidR="00254FD2" w:rsidRDefault="00254FD2">
            <w:pPr>
              <w:pStyle w:val="ConsPlusNormal"/>
              <w:jc w:val="center"/>
            </w:pPr>
            <w:r>
              <w:t>31057,95</w:t>
            </w:r>
          </w:p>
        </w:tc>
        <w:tc>
          <w:tcPr>
            <w:tcW w:w="1024" w:type="dxa"/>
            <w:tcBorders>
              <w:top w:val="nil"/>
              <w:left w:val="nil"/>
              <w:bottom w:val="nil"/>
              <w:right w:val="nil"/>
            </w:tcBorders>
          </w:tcPr>
          <w:p w:rsidR="00254FD2" w:rsidRDefault="00254FD2">
            <w:pPr>
              <w:pStyle w:val="ConsPlusNormal"/>
              <w:jc w:val="center"/>
            </w:pPr>
            <w:r>
              <w:t>28839,53</w:t>
            </w:r>
          </w:p>
        </w:tc>
        <w:tc>
          <w:tcPr>
            <w:tcW w:w="1024" w:type="dxa"/>
            <w:tcBorders>
              <w:top w:val="nil"/>
              <w:left w:val="nil"/>
              <w:bottom w:val="nil"/>
              <w:right w:val="nil"/>
            </w:tcBorders>
          </w:tcPr>
          <w:p w:rsidR="00254FD2" w:rsidRDefault="00254FD2">
            <w:pPr>
              <w:pStyle w:val="ConsPlusNormal"/>
              <w:jc w:val="center"/>
            </w:pPr>
            <w:r>
              <w:t>31057,95</w:t>
            </w:r>
          </w:p>
        </w:tc>
        <w:tc>
          <w:tcPr>
            <w:tcW w:w="1024" w:type="dxa"/>
            <w:tcBorders>
              <w:top w:val="nil"/>
              <w:left w:val="nil"/>
              <w:bottom w:val="nil"/>
              <w:right w:val="nil"/>
            </w:tcBorders>
          </w:tcPr>
          <w:p w:rsidR="00254FD2" w:rsidRDefault="00254FD2">
            <w:pPr>
              <w:pStyle w:val="ConsPlusNormal"/>
              <w:jc w:val="center"/>
            </w:pPr>
            <w:r>
              <w:t>31057,95</w:t>
            </w:r>
          </w:p>
        </w:tc>
        <w:tc>
          <w:tcPr>
            <w:tcW w:w="1144" w:type="dxa"/>
            <w:tcBorders>
              <w:top w:val="nil"/>
              <w:left w:val="nil"/>
              <w:bottom w:val="nil"/>
              <w:right w:val="nil"/>
            </w:tcBorders>
          </w:tcPr>
          <w:p w:rsidR="00254FD2" w:rsidRDefault="00254FD2">
            <w:pPr>
              <w:pStyle w:val="ConsPlusNormal"/>
              <w:jc w:val="center"/>
            </w:pPr>
            <w:r>
              <w:t>33276,38</w:t>
            </w:r>
          </w:p>
        </w:tc>
        <w:tc>
          <w:tcPr>
            <w:tcW w:w="1144" w:type="dxa"/>
            <w:tcBorders>
              <w:top w:val="nil"/>
              <w:left w:val="nil"/>
              <w:bottom w:val="nil"/>
              <w:right w:val="nil"/>
            </w:tcBorders>
          </w:tcPr>
          <w:p w:rsidR="00254FD2" w:rsidRDefault="00254FD2">
            <w:pPr>
              <w:pStyle w:val="ConsPlusNormal"/>
              <w:jc w:val="center"/>
            </w:pPr>
            <w:r>
              <w:t>33276,38</w:t>
            </w:r>
          </w:p>
        </w:tc>
        <w:tc>
          <w:tcPr>
            <w:tcW w:w="1144" w:type="dxa"/>
            <w:tcBorders>
              <w:top w:val="nil"/>
              <w:left w:val="nil"/>
              <w:bottom w:val="nil"/>
              <w:right w:val="nil"/>
            </w:tcBorders>
          </w:tcPr>
          <w:p w:rsidR="00254FD2" w:rsidRDefault="00254FD2">
            <w:pPr>
              <w:pStyle w:val="ConsPlusNormal"/>
              <w:jc w:val="center"/>
            </w:pPr>
            <w:r>
              <w:t>33276,38</w:t>
            </w:r>
          </w:p>
        </w:tc>
      </w:tr>
      <w:tr w:rsidR="00254FD2">
        <w:tblPrEx>
          <w:tblBorders>
            <w:insideH w:val="none" w:sz="0" w:space="0" w:color="auto"/>
            <w:insideV w:val="none" w:sz="0" w:space="0" w:color="auto"/>
          </w:tblBorders>
        </w:tblPrEx>
        <w:tc>
          <w:tcPr>
            <w:tcW w:w="3005" w:type="dxa"/>
            <w:tcBorders>
              <w:top w:val="nil"/>
              <w:left w:val="nil"/>
              <w:bottom w:val="nil"/>
              <w:right w:val="nil"/>
            </w:tcBorders>
          </w:tcPr>
          <w:p w:rsidR="00254FD2" w:rsidRDefault="00254FD2">
            <w:pPr>
              <w:pStyle w:val="ConsPlusNormal"/>
              <w:ind w:left="284"/>
            </w:pPr>
            <w:r>
              <w:t>бюджеты субъектов Российской Федерации</w:t>
            </w:r>
          </w:p>
        </w:tc>
        <w:tc>
          <w:tcPr>
            <w:tcW w:w="1531" w:type="dxa"/>
            <w:tcBorders>
              <w:top w:val="nil"/>
              <w:left w:val="nil"/>
              <w:bottom w:val="nil"/>
              <w:right w:val="nil"/>
            </w:tcBorders>
          </w:tcPr>
          <w:p w:rsidR="00254FD2" w:rsidRDefault="00254FD2">
            <w:pPr>
              <w:pStyle w:val="ConsPlusNormal"/>
              <w:jc w:val="center"/>
            </w:pPr>
            <w:r>
              <w:t>27198,85</w:t>
            </w:r>
          </w:p>
        </w:tc>
        <w:tc>
          <w:tcPr>
            <w:tcW w:w="1024" w:type="dxa"/>
            <w:tcBorders>
              <w:top w:val="nil"/>
              <w:left w:val="nil"/>
              <w:bottom w:val="nil"/>
              <w:right w:val="nil"/>
            </w:tcBorders>
          </w:tcPr>
          <w:p w:rsidR="00254FD2" w:rsidRDefault="00254FD2">
            <w:pPr>
              <w:pStyle w:val="ConsPlusNormal"/>
              <w:jc w:val="center"/>
            </w:pPr>
            <w:r>
              <w:t>3807,84</w:t>
            </w:r>
          </w:p>
        </w:tc>
        <w:tc>
          <w:tcPr>
            <w:tcW w:w="1024" w:type="dxa"/>
            <w:tcBorders>
              <w:top w:val="nil"/>
              <w:left w:val="nil"/>
              <w:bottom w:val="nil"/>
              <w:right w:val="nil"/>
            </w:tcBorders>
          </w:tcPr>
          <w:p w:rsidR="00254FD2" w:rsidRDefault="00254FD2">
            <w:pPr>
              <w:pStyle w:val="ConsPlusNormal"/>
              <w:jc w:val="center"/>
            </w:pPr>
            <w:r>
              <w:t>3535,85</w:t>
            </w:r>
          </w:p>
        </w:tc>
        <w:tc>
          <w:tcPr>
            <w:tcW w:w="1024" w:type="dxa"/>
            <w:tcBorders>
              <w:top w:val="nil"/>
              <w:left w:val="nil"/>
              <w:bottom w:val="nil"/>
              <w:right w:val="nil"/>
            </w:tcBorders>
          </w:tcPr>
          <w:p w:rsidR="00254FD2" w:rsidRDefault="00254FD2">
            <w:pPr>
              <w:pStyle w:val="ConsPlusNormal"/>
              <w:jc w:val="center"/>
            </w:pPr>
            <w:r>
              <w:t>3807,84</w:t>
            </w:r>
          </w:p>
        </w:tc>
        <w:tc>
          <w:tcPr>
            <w:tcW w:w="1024" w:type="dxa"/>
            <w:tcBorders>
              <w:top w:val="nil"/>
              <w:left w:val="nil"/>
              <w:bottom w:val="nil"/>
              <w:right w:val="nil"/>
            </w:tcBorders>
          </w:tcPr>
          <w:p w:rsidR="00254FD2" w:rsidRDefault="00254FD2">
            <w:pPr>
              <w:pStyle w:val="ConsPlusNormal"/>
              <w:jc w:val="center"/>
            </w:pPr>
            <w:r>
              <w:t>3807,84</w:t>
            </w:r>
          </w:p>
        </w:tc>
        <w:tc>
          <w:tcPr>
            <w:tcW w:w="1144" w:type="dxa"/>
            <w:tcBorders>
              <w:top w:val="nil"/>
              <w:left w:val="nil"/>
              <w:bottom w:val="nil"/>
              <w:right w:val="nil"/>
            </w:tcBorders>
          </w:tcPr>
          <w:p w:rsidR="00254FD2" w:rsidRDefault="00254FD2">
            <w:pPr>
              <w:pStyle w:val="ConsPlusNormal"/>
              <w:jc w:val="center"/>
            </w:pPr>
            <w:r>
              <w:t>4079,83</w:t>
            </w:r>
          </w:p>
        </w:tc>
        <w:tc>
          <w:tcPr>
            <w:tcW w:w="1144" w:type="dxa"/>
            <w:tcBorders>
              <w:top w:val="nil"/>
              <w:left w:val="nil"/>
              <w:bottom w:val="nil"/>
              <w:right w:val="nil"/>
            </w:tcBorders>
          </w:tcPr>
          <w:p w:rsidR="00254FD2" w:rsidRDefault="00254FD2">
            <w:pPr>
              <w:pStyle w:val="ConsPlusNormal"/>
              <w:jc w:val="center"/>
            </w:pPr>
            <w:r>
              <w:t>4079,83</w:t>
            </w:r>
          </w:p>
        </w:tc>
        <w:tc>
          <w:tcPr>
            <w:tcW w:w="1144" w:type="dxa"/>
            <w:tcBorders>
              <w:top w:val="nil"/>
              <w:left w:val="nil"/>
              <w:bottom w:val="nil"/>
              <w:right w:val="nil"/>
            </w:tcBorders>
          </w:tcPr>
          <w:p w:rsidR="00254FD2" w:rsidRDefault="00254FD2">
            <w:pPr>
              <w:pStyle w:val="ConsPlusNormal"/>
              <w:jc w:val="center"/>
            </w:pPr>
            <w:r>
              <w:t>4079,83</w:t>
            </w:r>
          </w:p>
        </w:tc>
      </w:tr>
      <w:tr w:rsidR="00254FD2">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254FD2" w:rsidRDefault="00254FD2">
            <w:pPr>
              <w:pStyle w:val="ConsPlusNormal"/>
              <w:ind w:left="284"/>
            </w:pPr>
            <w:r>
              <w:t>внебюджетные источники</w:t>
            </w:r>
          </w:p>
        </w:tc>
        <w:tc>
          <w:tcPr>
            <w:tcW w:w="1531" w:type="dxa"/>
            <w:tcBorders>
              <w:top w:val="nil"/>
              <w:left w:val="nil"/>
              <w:bottom w:val="single" w:sz="4" w:space="0" w:color="auto"/>
              <w:right w:val="nil"/>
            </w:tcBorders>
          </w:tcPr>
          <w:p w:rsidR="00254FD2" w:rsidRDefault="00254FD2">
            <w:pPr>
              <w:pStyle w:val="ConsPlusNormal"/>
              <w:jc w:val="center"/>
            </w:pPr>
            <w:r>
              <w:t>427903,43</w:t>
            </w:r>
          </w:p>
        </w:tc>
        <w:tc>
          <w:tcPr>
            <w:tcW w:w="1024" w:type="dxa"/>
            <w:tcBorders>
              <w:top w:val="nil"/>
              <w:left w:val="nil"/>
              <w:bottom w:val="single" w:sz="4" w:space="0" w:color="auto"/>
              <w:right w:val="nil"/>
            </w:tcBorders>
          </w:tcPr>
          <w:p w:rsidR="00254FD2" w:rsidRDefault="00254FD2">
            <w:pPr>
              <w:pStyle w:val="ConsPlusNormal"/>
              <w:jc w:val="center"/>
            </w:pPr>
            <w:r>
              <w:t>59906,48</w:t>
            </w:r>
          </w:p>
        </w:tc>
        <w:tc>
          <w:tcPr>
            <w:tcW w:w="1024" w:type="dxa"/>
            <w:tcBorders>
              <w:top w:val="nil"/>
              <w:left w:val="nil"/>
              <w:bottom w:val="single" w:sz="4" w:space="0" w:color="auto"/>
              <w:right w:val="nil"/>
            </w:tcBorders>
          </w:tcPr>
          <w:p w:rsidR="00254FD2" w:rsidRDefault="00254FD2">
            <w:pPr>
              <w:pStyle w:val="ConsPlusNormal"/>
              <w:jc w:val="center"/>
            </w:pPr>
            <w:r>
              <w:t>55627,45</w:t>
            </w:r>
          </w:p>
        </w:tc>
        <w:tc>
          <w:tcPr>
            <w:tcW w:w="1024" w:type="dxa"/>
            <w:tcBorders>
              <w:top w:val="nil"/>
              <w:left w:val="nil"/>
              <w:bottom w:val="single" w:sz="4" w:space="0" w:color="auto"/>
              <w:right w:val="nil"/>
            </w:tcBorders>
          </w:tcPr>
          <w:p w:rsidR="00254FD2" w:rsidRDefault="00254FD2">
            <w:pPr>
              <w:pStyle w:val="ConsPlusNormal"/>
              <w:jc w:val="center"/>
            </w:pPr>
            <w:r>
              <w:t>59906,48</w:t>
            </w:r>
          </w:p>
        </w:tc>
        <w:tc>
          <w:tcPr>
            <w:tcW w:w="1024" w:type="dxa"/>
            <w:tcBorders>
              <w:top w:val="nil"/>
              <w:left w:val="nil"/>
              <w:bottom w:val="single" w:sz="4" w:space="0" w:color="auto"/>
              <w:right w:val="nil"/>
            </w:tcBorders>
          </w:tcPr>
          <w:p w:rsidR="00254FD2" w:rsidRDefault="00254FD2">
            <w:pPr>
              <w:pStyle w:val="ConsPlusNormal"/>
              <w:jc w:val="center"/>
            </w:pPr>
            <w:r>
              <w:t>59906,48</w:t>
            </w:r>
          </w:p>
        </w:tc>
        <w:tc>
          <w:tcPr>
            <w:tcW w:w="1144" w:type="dxa"/>
            <w:tcBorders>
              <w:top w:val="nil"/>
              <w:left w:val="nil"/>
              <w:bottom w:val="single" w:sz="4" w:space="0" w:color="auto"/>
              <w:right w:val="nil"/>
            </w:tcBorders>
          </w:tcPr>
          <w:p w:rsidR="00254FD2" w:rsidRDefault="00254FD2">
            <w:pPr>
              <w:pStyle w:val="ConsPlusNormal"/>
              <w:jc w:val="center"/>
            </w:pPr>
            <w:r>
              <w:t>64185,51</w:t>
            </w:r>
          </w:p>
        </w:tc>
        <w:tc>
          <w:tcPr>
            <w:tcW w:w="1144" w:type="dxa"/>
            <w:tcBorders>
              <w:top w:val="nil"/>
              <w:left w:val="nil"/>
              <w:bottom w:val="single" w:sz="4" w:space="0" w:color="auto"/>
              <w:right w:val="nil"/>
            </w:tcBorders>
          </w:tcPr>
          <w:p w:rsidR="00254FD2" w:rsidRDefault="00254FD2">
            <w:pPr>
              <w:pStyle w:val="ConsPlusNormal"/>
              <w:jc w:val="center"/>
            </w:pPr>
            <w:r>
              <w:t>64185,51</w:t>
            </w:r>
          </w:p>
        </w:tc>
        <w:tc>
          <w:tcPr>
            <w:tcW w:w="1144" w:type="dxa"/>
            <w:tcBorders>
              <w:top w:val="nil"/>
              <w:left w:val="nil"/>
              <w:bottom w:val="single" w:sz="4" w:space="0" w:color="auto"/>
              <w:right w:val="nil"/>
            </w:tcBorders>
          </w:tcPr>
          <w:p w:rsidR="00254FD2" w:rsidRDefault="00254FD2">
            <w:pPr>
              <w:pStyle w:val="ConsPlusNormal"/>
              <w:jc w:val="center"/>
            </w:pPr>
            <w:r>
              <w:t>64185,51</w:t>
            </w:r>
          </w:p>
        </w:tc>
      </w:tr>
    </w:tbl>
    <w:p w:rsidR="00254FD2" w:rsidRDefault="00254FD2">
      <w:pPr>
        <w:sectPr w:rsidR="00254FD2">
          <w:pgSz w:w="16838" w:h="11905" w:orient="landscape"/>
          <w:pgMar w:top="1418" w:right="1134" w:bottom="850" w:left="1134" w:header="0" w:footer="0" w:gutter="0"/>
          <w:cols w:space="720"/>
        </w:sectPr>
      </w:pPr>
    </w:p>
    <w:p w:rsidR="00254FD2" w:rsidRDefault="00254FD2">
      <w:pPr>
        <w:pStyle w:val="ConsPlusNormal"/>
        <w:jc w:val="both"/>
      </w:pPr>
    </w:p>
    <w:p w:rsidR="00254FD2" w:rsidRDefault="00254FD2">
      <w:pPr>
        <w:pStyle w:val="ConsPlusNormal"/>
        <w:ind w:firstLine="540"/>
        <w:jc w:val="both"/>
      </w:pPr>
      <w:r>
        <w:t>--------------------------------</w:t>
      </w:r>
    </w:p>
    <w:p w:rsidR="00254FD2" w:rsidRDefault="00254FD2">
      <w:pPr>
        <w:pStyle w:val="ConsPlusNormal"/>
        <w:spacing w:before="220"/>
        <w:ind w:firstLine="540"/>
        <w:jc w:val="both"/>
      </w:pPr>
      <w:bookmarkStart w:id="6" w:name="P1348"/>
      <w:bookmarkEnd w:id="6"/>
      <w:r>
        <w:t>&lt;*&gt; При формировании проектов федерального бюджета на 2019 год и последующие годы в качестве базового варианта принимается инерционный сценарий. При наличии дополнительных финансовых возможностей могут финансироваться мероприятия из "оптимального" или "амбициозного" сценария.</w:t>
      </w: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both"/>
      </w:pPr>
    </w:p>
    <w:p w:rsidR="00254FD2" w:rsidRDefault="00254FD2">
      <w:pPr>
        <w:pStyle w:val="ConsPlusNormal"/>
        <w:jc w:val="right"/>
        <w:outlineLvl w:val="1"/>
      </w:pPr>
      <w:r>
        <w:t>Приложение N 5</w:t>
      </w:r>
    </w:p>
    <w:p w:rsidR="00254FD2" w:rsidRDefault="00254FD2">
      <w:pPr>
        <w:pStyle w:val="ConsPlusNormal"/>
        <w:jc w:val="right"/>
      </w:pPr>
      <w:r>
        <w:t>к Концепции федеральной целевой</w:t>
      </w:r>
    </w:p>
    <w:p w:rsidR="00254FD2" w:rsidRDefault="00254FD2">
      <w:pPr>
        <w:pStyle w:val="ConsPlusNormal"/>
        <w:jc w:val="right"/>
      </w:pPr>
      <w:r>
        <w:t>программы "Развитие внутреннего</w:t>
      </w:r>
    </w:p>
    <w:p w:rsidR="00254FD2" w:rsidRDefault="00254FD2">
      <w:pPr>
        <w:pStyle w:val="ConsPlusNormal"/>
        <w:jc w:val="right"/>
      </w:pPr>
      <w:r>
        <w:t>и въездного туризма</w:t>
      </w:r>
    </w:p>
    <w:p w:rsidR="00254FD2" w:rsidRDefault="00254FD2">
      <w:pPr>
        <w:pStyle w:val="ConsPlusNormal"/>
        <w:jc w:val="right"/>
      </w:pPr>
      <w:r>
        <w:t>в Российской Федерации</w:t>
      </w:r>
    </w:p>
    <w:p w:rsidR="00254FD2" w:rsidRDefault="00254FD2">
      <w:pPr>
        <w:pStyle w:val="ConsPlusNormal"/>
        <w:jc w:val="right"/>
      </w:pPr>
      <w:r>
        <w:t>(2019 - 2025 годы)"</w:t>
      </w:r>
    </w:p>
    <w:p w:rsidR="00254FD2" w:rsidRDefault="00254FD2">
      <w:pPr>
        <w:pStyle w:val="ConsPlusNormal"/>
        <w:jc w:val="both"/>
      </w:pPr>
    </w:p>
    <w:p w:rsidR="00254FD2" w:rsidRDefault="00254FD2">
      <w:pPr>
        <w:pStyle w:val="ConsPlusTitle"/>
        <w:jc w:val="center"/>
      </w:pPr>
      <w:bookmarkStart w:id="7" w:name="P1361"/>
      <w:bookmarkEnd w:id="7"/>
      <w:r>
        <w:t>ПРЕДЕЛЬНЫЕ (ПРОГНОЗНЫЕ) ОБЪЕМЫ</w:t>
      </w:r>
    </w:p>
    <w:p w:rsidR="00254FD2" w:rsidRDefault="00254FD2">
      <w:pPr>
        <w:pStyle w:val="ConsPlusTitle"/>
        <w:jc w:val="center"/>
      </w:pPr>
      <w:r>
        <w:t>ФИНАНСИРОВАНИЯ ФЕДЕРАЛЬНОЙ ЦЕЛЕВОЙ ПРОГРАММЫ "РАЗВИТИЕ</w:t>
      </w:r>
    </w:p>
    <w:p w:rsidR="00254FD2" w:rsidRDefault="00254FD2">
      <w:pPr>
        <w:pStyle w:val="ConsPlusTitle"/>
        <w:jc w:val="center"/>
      </w:pPr>
      <w:r>
        <w:t>ВНУТРЕННЕГО И ВЪЕЗДНОГО ТУРИЗМА В РОССИЙСКОЙ ФЕДЕРАЦИИ</w:t>
      </w:r>
    </w:p>
    <w:p w:rsidR="00254FD2" w:rsidRDefault="00254FD2">
      <w:pPr>
        <w:pStyle w:val="ConsPlusTitle"/>
        <w:jc w:val="center"/>
      </w:pPr>
      <w:r>
        <w:t>(2019 - 2025 ГОДЫ)" ПО НАПРАВЛЕНИЯМ РАСХОДОВ</w:t>
      </w:r>
    </w:p>
    <w:p w:rsidR="00254FD2" w:rsidRDefault="00254FD2">
      <w:pPr>
        <w:pStyle w:val="ConsPlusTitle"/>
        <w:jc w:val="center"/>
      </w:pPr>
      <w:r>
        <w:t>И ИНЕРЦИОННОМУ, ОПТИМАЛЬНОМУ И АМБИЦИОЗНОМУ</w:t>
      </w:r>
    </w:p>
    <w:p w:rsidR="00254FD2" w:rsidRDefault="00254FD2">
      <w:pPr>
        <w:pStyle w:val="ConsPlusTitle"/>
        <w:jc w:val="center"/>
      </w:pPr>
      <w:r>
        <w:t>ВАРИАНТАМ РЕАЛИЗАЦИИ</w:t>
      </w:r>
    </w:p>
    <w:p w:rsidR="00254FD2" w:rsidRDefault="00254FD2">
      <w:pPr>
        <w:pStyle w:val="ConsPlusNormal"/>
        <w:jc w:val="both"/>
      </w:pPr>
    </w:p>
    <w:p w:rsidR="00254FD2" w:rsidRDefault="00254FD2">
      <w:pPr>
        <w:pStyle w:val="ConsPlusNormal"/>
        <w:jc w:val="right"/>
      </w:pPr>
      <w:r>
        <w:t>(млн. рублей, в ценах соответствующих лет)</w:t>
      </w:r>
    </w:p>
    <w:p w:rsidR="00254FD2" w:rsidRDefault="00254FD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144"/>
        <w:gridCol w:w="1247"/>
        <w:gridCol w:w="1361"/>
        <w:gridCol w:w="1361"/>
      </w:tblGrid>
      <w:tr w:rsidR="00254FD2">
        <w:tc>
          <w:tcPr>
            <w:tcW w:w="3912" w:type="dxa"/>
            <w:vMerge w:val="restart"/>
            <w:tcBorders>
              <w:top w:val="single" w:sz="4" w:space="0" w:color="auto"/>
              <w:left w:val="nil"/>
              <w:bottom w:val="single" w:sz="4" w:space="0" w:color="auto"/>
            </w:tcBorders>
          </w:tcPr>
          <w:p w:rsidR="00254FD2" w:rsidRDefault="00254FD2">
            <w:pPr>
              <w:pStyle w:val="ConsPlusNormal"/>
              <w:jc w:val="center"/>
            </w:pPr>
            <w:r>
              <w:t>Задача Программы</w:t>
            </w:r>
          </w:p>
        </w:tc>
        <w:tc>
          <w:tcPr>
            <w:tcW w:w="1144" w:type="dxa"/>
            <w:vMerge w:val="restart"/>
            <w:tcBorders>
              <w:top w:val="single" w:sz="4" w:space="0" w:color="auto"/>
              <w:bottom w:val="single" w:sz="4" w:space="0" w:color="auto"/>
            </w:tcBorders>
          </w:tcPr>
          <w:p w:rsidR="00254FD2" w:rsidRDefault="00254FD2">
            <w:pPr>
              <w:pStyle w:val="ConsPlusNormal"/>
              <w:jc w:val="center"/>
            </w:pPr>
            <w:r>
              <w:t>2019 - 2025 годы, всего</w:t>
            </w:r>
          </w:p>
        </w:tc>
        <w:tc>
          <w:tcPr>
            <w:tcW w:w="3969" w:type="dxa"/>
            <w:gridSpan w:val="3"/>
            <w:tcBorders>
              <w:top w:val="single" w:sz="4" w:space="0" w:color="auto"/>
              <w:bottom w:val="single" w:sz="4" w:space="0" w:color="auto"/>
              <w:right w:val="nil"/>
            </w:tcBorders>
          </w:tcPr>
          <w:p w:rsidR="00254FD2" w:rsidRDefault="00254FD2">
            <w:pPr>
              <w:pStyle w:val="ConsPlusNormal"/>
              <w:jc w:val="center"/>
            </w:pPr>
            <w:r>
              <w:t>В том числе</w:t>
            </w:r>
          </w:p>
        </w:tc>
      </w:tr>
      <w:tr w:rsidR="00254FD2">
        <w:tc>
          <w:tcPr>
            <w:tcW w:w="3912" w:type="dxa"/>
            <w:vMerge/>
            <w:tcBorders>
              <w:top w:val="single" w:sz="4" w:space="0" w:color="auto"/>
              <w:left w:val="nil"/>
              <w:bottom w:val="single" w:sz="4" w:space="0" w:color="auto"/>
            </w:tcBorders>
          </w:tcPr>
          <w:p w:rsidR="00254FD2" w:rsidRDefault="00254FD2"/>
        </w:tc>
        <w:tc>
          <w:tcPr>
            <w:tcW w:w="1144" w:type="dxa"/>
            <w:vMerge/>
            <w:tcBorders>
              <w:top w:val="single" w:sz="4" w:space="0" w:color="auto"/>
              <w:bottom w:val="single" w:sz="4" w:space="0" w:color="auto"/>
            </w:tcBorders>
          </w:tcPr>
          <w:p w:rsidR="00254FD2" w:rsidRDefault="00254FD2"/>
        </w:tc>
        <w:tc>
          <w:tcPr>
            <w:tcW w:w="1247" w:type="dxa"/>
            <w:tcBorders>
              <w:top w:val="single" w:sz="4" w:space="0" w:color="auto"/>
              <w:bottom w:val="single" w:sz="4" w:space="0" w:color="auto"/>
            </w:tcBorders>
          </w:tcPr>
          <w:p w:rsidR="00254FD2" w:rsidRDefault="00254FD2">
            <w:pPr>
              <w:pStyle w:val="ConsPlusNormal"/>
              <w:jc w:val="center"/>
            </w:pPr>
            <w:r>
              <w:t>средства федерального бюджета</w:t>
            </w:r>
          </w:p>
        </w:tc>
        <w:tc>
          <w:tcPr>
            <w:tcW w:w="1361" w:type="dxa"/>
            <w:tcBorders>
              <w:top w:val="single" w:sz="4" w:space="0" w:color="auto"/>
              <w:bottom w:val="single" w:sz="4" w:space="0" w:color="auto"/>
            </w:tcBorders>
          </w:tcPr>
          <w:p w:rsidR="00254FD2" w:rsidRDefault="00254FD2">
            <w:pPr>
              <w:pStyle w:val="ConsPlusNormal"/>
              <w:jc w:val="center"/>
            </w:pPr>
            <w:r>
              <w:t>средства бюджетов субъектов Российской Федерации и местные бюджеты</w:t>
            </w:r>
          </w:p>
        </w:tc>
        <w:tc>
          <w:tcPr>
            <w:tcW w:w="1361" w:type="dxa"/>
            <w:tcBorders>
              <w:top w:val="single" w:sz="4" w:space="0" w:color="auto"/>
              <w:bottom w:val="single" w:sz="4" w:space="0" w:color="auto"/>
              <w:right w:val="nil"/>
            </w:tcBorders>
          </w:tcPr>
          <w:p w:rsidR="00254FD2" w:rsidRDefault="00254FD2">
            <w:pPr>
              <w:pStyle w:val="ConsPlusNormal"/>
              <w:jc w:val="center"/>
            </w:pPr>
            <w:r>
              <w:t>внебюджетные источники</w:t>
            </w:r>
          </w:p>
        </w:tc>
      </w:tr>
      <w:tr w:rsidR="00254FD2">
        <w:tblPrEx>
          <w:tblBorders>
            <w:insideH w:val="none" w:sz="0" w:space="0" w:color="auto"/>
            <w:insideV w:val="none" w:sz="0" w:space="0" w:color="auto"/>
          </w:tblBorders>
        </w:tblPrEx>
        <w:tc>
          <w:tcPr>
            <w:tcW w:w="9025" w:type="dxa"/>
            <w:gridSpan w:val="5"/>
            <w:tcBorders>
              <w:top w:val="single" w:sz="4" w:space="0" w:color="auto"/>
              <w:left w:val="nil"/>
              <w:bottom w:val="nil"/>
              <w:right w:val="nil"/>
            </w:tcBorders>
          </w:tcPr>
          <w:p w:rsidR="00254FD2" w:rsidRDefault="00254FD2">
            <w:pPr>
              <w:pStyle w:val="ConsPlusNormal"/>
              <w:jc w:val="center"/>
              <w:outlineLvl w:val="2"/>
            </w:pPr>
            <w:r>
              <w:t>Инерционный вариант</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1 "Комплексное развитие туристской и обеспечивающей инфраструктуры туристских кластеров по приоритетным видам туризма"</w:t>
            </w:r>
          </w:p>
        </w:tc>
        <w:tc>
          <w:tcPr>
            <w:tcW w:w="1144" w:type="dxa"/>
            <w:tcBorders>
              <w:top w:val="nil"/>
              <w:left w:val="nil"/>
              <w:bottom w:val="nil"/>
              <w:right w:val="nil"/>
            </w:tcBorders>
          </w:tcPr>
          <w:p w:rsidR="00254FD2" w:rsidRDefault="00254FD2">
            <w:pPr>
              <w:pStyle w:val="ConsPlusNormal"/>
              <w:jc w:val="center"/>
            </w:pPr>
            <w:r>
              <w:t>87186,62</w:t>
            </w:r>
          </w:p>
        </w:tc>
        <w:tc>
          <w:tcPr>
            <w:tcW w:w="1247" w:type="dxa"/>
            <w:tcBorders>
              <w:top w:val="nil"/>
              <w:left w:val="nil"/>
              <w:bottom w:val="nil"/>
              <w:right w:val="nil"/>
            </w:tcBorders>
          </w:tcPr>
          <w:p w:rsidR="00254FD2" w:rsidRDefault="00254FD2">
            <w:pPr>
              <w:pStyle w:val="ConsPlusNormal"/>
              <w:jc w:val="center"/>
            </w:pPr>
            <w:r>
              <w:t>21521,6</w:t>
            </w:r>
          </w:p>
        </w:tc>
        <w:tc>
          <w:tcPr>
            <w:tcW w:w="1361" w:type="dxa"/>
            <w:tcBorders>
              <w:top w:val="nil"/>
              <w:left w:val="nil"/>
              <w:bottom w:val="nil"/>
              <w:right w:val="nil"/>
            </w:tcBorders>
          </w:tcPr>
          <w:p w:rsidR="00254FD2" w:rsidRDefault="00254FD2">
            <w:pPr>
              <w:pStyle w:val="ConsPlusNormal"/>
              <w:jc w:val="center"/>
            </w:pPr>
            <w:r>
              <w:t>5346,67</w:t>
            </w:r>
          </w:p>
        </w:tc>
        <w:tc>
          <w:tcPr>
            <w:tcW w:w="1361" w:type="dxa"/>
            <w:tcBorders>
              <w:top w:val="nil"/>
              <w:left w:val="nil"/>
              <w:bottom w:val="nil"/>
              <w:right w:val="nil"/>
            </w:tcBorders>
          </w:tcPr>
          <w:p w:rsidR="00254FD2" w:rsidRDefault="00254FD2">
            <w:pPr>
              <w:pStyle w:val="ConsPlusNormal"/>
              <w:jc w:val="center"/>
            </w:pPr>
            <w:r>
              <w:t>60318,36</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2 "Развитие отраслевой системы подготовки и повышения квалификации специалистов индустрии туризма, формирующих кадровый потенциал для комплексного решения проблем качества туристских услуг"</w:t>
            </w:r>
          </w:p>
        </w:tc>
        <w:tc>
          <w:tcPr>
            <w:tcW w:w="1144" w:type="dxa"/>
            <w:tcBorders>
              <w:top w:val="nil"/>
              <w:left w:val="nil"/>
              <w:bottom w:val="nil"/>
              <w:right w:val="nil"/>
            </w:tcBorders>
          </w:tcPr>
          <w:p w:rsidR="00254FD2" w:rsidRDefault="00254FD2">
            <w:pPr>
              <w:pStyle w:val="ConsPlusNormal"/>
              <w:jc w:val="center"/>
            </w:pPr>
            <w:r>
              <w:t>519,17</w:t>
            </w:r>
          </w:p>
        </w:tc>
        <w:tc>
          <w:tcPr>
            <w:tcW w:w="1247" w:type="dxa"/>
            <w:tcBorders>
              <w:top w:val="nil"/>
              <w:left w:val="nil"/>
              <w:bottom w:val="nil"/>
              <w:right w:val="nil"/>
            </w:tcBorders>
          </w:tcPr>
          <w:p w:rsidR="00254FD2" w:rsidRDefault="00254FD2">
            <w:pPr>
              <w:pStyle w:val="ConsPlusNormal"/>
              <w:jc w:val="center"/>
            </w:pPr>
            <w:r>
              <w:t>416,5</w:t>
            </w:r>
          </w:p>
        </w:tc>
        <w:tc>
          <w:tcPr>
            <w:tcW w:w="1361" w:type="dxa"/>
            <w:tcBorders>
              <w:top w:val="nil"/>
              <w:left w:val="nil"/>
              <w:bottom w:val="nil"/>
              <w:right w:val="nil"/>
            </w:tcBorders>
          </w:tcPr>
          <w:p w:rsidR="00254FD2" w:rsidRDefault="00254FD2">
            <w:pPr>
              <w:pStyle w:val="ConsPlusNormal"/>
              <w:jc w:val="center"/>
            </w:pPr>
            <w:r>
              <w:t>102,67</w:t>
            </w:r>
          </w:p>
        </w:tc>
        <w:tc>
          <w:tcPr>
            <w:tcW w:w="1361"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 xml:space="preserve">Задача 3 "Развитие инфраструктуры продвижения туристского продукта </w:t>
            </w:r>
            <w:r>
              <w:lastRenderedPageBreak/>
              <w:t>Российской Федерации и повышение информированности о нем на мировом и внутреннем туристских рынках"</w:t>
            </w:r>
          </w:p>
        </w:tc>
        <w:tc>
          <w:tcPr>
            <w:tcW w:w="1144" w:type="dxa"/>
            <w:tcBorders>
              <w:top w:val="nil"/>
              <w:left w:val="nil"/>
              <w:bottom w:val="nil"/>
              <w:right w:val="nil"/>
            </w:tcBorders>
          </w:tcPr>
          <w:p w:rsidR="00254FD2" w:rsidRDefault="00254FD2">
            <w:pPr>
              <w:pStyle w:val="ConsPlusNormal"/>
              <w:jc w:val="center"/>
            </w:pPr>
            <w:r>
              <w:lastRenderedPageBreak/>
              <w:t>9744,77</w:t>
            </w:r>
          </w:p>
        </w:tc>
        <w:tc>
          <w:tcPr>
            <w:tcW w:w="1247" w:type="dxa"/>
            <w:tcBorders>
              <w:top w:val="nil"/>
              <w:left w:val="nil"/>
              <w:bottom w:val="nil"/>
              <w:right w:val="nil"/>
            </w:tcBorders>
          </w:tcPr>
          <w:p w:rsidR="00254FD2" w:rsidRDefault="00254FD2">
            <w:pPr>
              <w:pStyle w:val="ConsPlusNormal"/>
              <w:jc w:val="center"/>
            </w:pPr>
            <w:r>
              <w:t>2443</w:t>
            </w:r>
          </w:p>
        </w:tc>
        <w:tc>
          <w:tcPr>
            <w:tcW w:w="1361" w:type="dxa"/>
            <w:tcBorders>
              <w:top w:val="nil"/>
              <w:left w:val="nil"/>
              <w:bottom w:val="nil"/>
              <w:right w:val="nil"/>
            </w:tcBorders>
          </w:tcPr>
          <w:p w:rsidR="00254FD2" w:rsidRDefault="00254FD2">
            <w:pPr>
              <w:pStyle w:val="ConsPlusNormal"/>
              <w:jc w:val="center"/>
            </w:pPr>
            <w:r>
              <w:t>602,24</w:t>
            </w:r>
          </w:p>
        </w:tc>
        <w:tc>
          <w:tcPr>
            <w:tcW w:w="1361" w:type="dxa"/>
            <w:tcBorders>
              <w:top w:val="nil"/>
              <w:left w:val="nil"/>
              <w:bottom w:val="nil"/>
              <w:right w:val="nil"/>
            </w:tcBorders>
          </w:tcPr>
          <w:p w:rsidR="00254FD2" w:rsidRDefault="00254FD2">
            <w:pPr>
              <w:pStyle w:val="ConsPlusNormal"/>
              <w:jc w:val="center"/>
            </w:pPr>
            <w:r>
              <w:t>6699,53</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lastRenderedPageBreak/>
              <w:t>Задача 4 "Стимулирование предпринимательских и общественных инициатив через механизм субсидирования и грантовой поддержки"</w:t>
            </w:r>
          </w:p>
        </w:tc>
        <w:tc>
          <w:tcPr>
            <w:tcW w:w="1144" w:type="dxa"/>
            <w:tcBorders>
              <w:top w:val="nil"/>
              <w:left w:val="nil"/>
              <w:bottom w:val="nil"/>
              <w:right w:val="nil"/>
            </w:tcBorders>
          </w:tcPr>
          <w:p w:rsidR="00254FD2" w:rsidRDefault="00254FD2">
            <w:pPr>
              <w:pStyle w:val="ConsPlusNormal"/>
              <w:jc w:val="center"/>
            </w:pPr>
            <w:r>
              <w:t>439,04</w:t>
            </w:r>
          </w:p>
        </w:tc>
        <w:tc>
          <w:tcPr>
            <w:tcW w:w="1247" w:type="dxa"/>
            <w:tcBorders>
              <w:top w:val="nil"/>
              <w:left w:val="nil"/>
              <w:bottom w:val="nil"/>
              <w:right w:val="nil"/>
            </w:tcBorders>
          </w:tcPr>
          <w:p w:rsidR="00254FD2" w:rsidRDefault="00254FD2">
            <w:pPr>
              <w:pStyle w:val="ConsPlusNormal"/>
              <w:jc w:val="center"/>
            </w:pPr>
            <w:r>
              <w:t>137,2</w:t>
            </w:r>
          </w:p>
        </w:tc>
        <w:tc>
          <w:tcPr>
            <w:tcW w:w="1361" w:type="dxa"/>
            <w:tcBorders>
              <w:top w:val="nil"/>
              <w:left w:val="nil"/>
              <w:bottom w:val="nil"/>
              <w:right w:val="nil"/>
            </w:tcBorders>
          </w:tcPr>
          <w:p w:rsidR="00254FD2" w:rsidRDefault="00254FD2">
            <w:pPr>
              <w:pStyle w:val="ConsPlusNormal"/>
              <w:jc w:val="center"/>
            </w:pPr>
            <w:r>
              <w:t>-</w:t>
            </w:r>
          </w:p>
        </w:tc>
        <w:tc>
          <w:tcPr>
            <w:tcW w:w="1361" w:type="dxa"/>
            <w:tcBorders>
              <w:top w:val="nil"/>
              <w:left w:val="nil"/>
              <w:bottom w:val="nil"/>
              <w:right w:val="nil"/>
            </w:tcBorders>
          </w:tcPr>
          <w:p w:rsidR="00254FD2" w:rsidRDefault="00254FD2">
            <w:pPr>
              <w:pStyle w:val="ConsPlusNormal"/>
              <w:jc w:val="center"/>
            </w:pPr>
            <w:r>
              <w:t>301,84</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5 "Создание, внедрение и развитие информационно-коммуникационной инфраструктуры управления туристской отрасли"</w:t>
            </w:r>
          </w:p>
        </w:tc>
        <w:tc>
          <w:tcPr>
            <w:tcW w:w="1144" w:type="dxa"/>
            <w:tcBorders>
              <w:top w:val="nil"/>
              <w:left w:val="nil"/>
              <w:bottom w:val="nil"/>
              <w:right w:val="nil"/>
            </w:tcBorders>
          </w:tcPr>
          <w:p w:rsidR="00254FD2" w:rsidRDefault="00254FD2">
            <w:pPr>
              <w:pStyle w:val="ConsPlusNormal"/>
              <w:jc w:val="center"/>
            </w:pPr>
            <w:r>
              <w:t>30</w:t>
            </w:r>
          </w:p>
        </w:tc>
        <w:tc>
          <w:tcPr>
            <w:tcW w:w="1247" w:type="dxa"/>
            <w:tcBorders>
              <w:top w:val="nil"/>
              <w:left w:val="nil"/>
              <w:bottom w:val="nil"/>
              <w:right w:val="nil"/>
            </w:tcBorders>
          </w:tcPr>
          <w:p w:rsidR="00254FD2" w:rsidRDefault="00254FD2">
            <w:pPr>
              <w:pStyle w:val="ConsPlusNormal"/>
              <w:jc w:val="center"/>
            </w:pPr>
            <w:r>
              <w:t>30</w:t>
            </w:r>
          </w:p>
        </w:tc>
        <w:tc>
          <w:tcPr>
            <w:tcW w:w="1361" w:type="dxa"/>
            <w:tcBorders>
              <w:top w:val="nil"/>
              <w:left w:val="nil"/>
              <w:bottom w:val="nil"/>
              <w:right w:val="nil"/>
            </w:tcBorders>
          </w:tcPr>
          <w:p w:rsidR="00254FD2" w:rsidRDefault="00254FD2">
            <w:pPr>
              <w:pStyle w:val="ConsPlusNormal"/>
              <w:jc w:val="center"/>
            </w:pPr>
            <w:r>
              <w:t>-</w:t>
            </w:r>
          </w:p>
        </w:tc>
        <w:tc>
          <w:tcPr>
            <w:tcW w:w="1361"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9025" w:type="dxa"/>
            <w:gridSpan w:val="5"/>
            <w:tcBorders>
              <w:top w:val="nil"/>
              <w:left w:val="nil"/>
              <w:bottom w:val="nil"/>
              <w:right w:val="nil"/>
            </w:tcBorders>
          </w:tcPr>
          <w:p w:rsidR="00254FD2" w:rsidRDefault="00254FD2">
            <w:pPr>
              <w:pStyle w:val="ConsPlusNormal"/>
              <w:jc w:val="center"/>
              <w:outlineLvl w:val="2"/>
            </w:pPr>
            <w:r>
              <w:t>Оптимальный вариант</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1 "Комплексное развитие туристской и обеспечивающей инфраструктуры туристских кластеров по приоритетным видам туризма"</w:t>
            </w:r>
          </w:p>
        </w:tc>
        <w:tc>
          <w:tcPr>
            <w:tcW w:w="1144" w:type="dxa"/>
            <w:tcBorders>
              <w:top w:val="nil"/>
              <w:left w:val="nil"/>
              <w:bottom w:val="nil"/>
              <w:right w:val="nil"/>
            </w:tcBorders>
          </w:tcPr>
          <w:p w:rsidR="00254FD2" w:rsidRDefault="00254FD2">
            <w:pPr>
              <w:pStyle w:val="ConsPlusNormal"/>
              <w:jc w:val="center"/>
            </w:pPr>
            <w:r>
              <w:t>174654,39</w:t>
            </w:r>
          </w:p>
        </w:tc>
        <w:tc>
          <w:tcPr>
            <w:tcW w:w="1247" w:type="dxa"/>
            <w:tcBorders>
              <w:top w:val="nil"/>
              <w:left w:val="nil"/>
              <w:bottom w:val="nil"/>
              <w:right w:val="nil"/>
            </w:tcBorders>
          </w:tcPr>
          <w:p w:rsidR="00254FD2" w:rsidRDefault="00254FD2">
            <w:pPr>
              <w:pStyle w:val="ConsPlusNormal"/>
              <w:jc w:val="center"/>
            </w:pPr>
            <w:r>
              <w:t>43785,66</w:t>
            </w:r>
          </w:p>
        </w:tc>
        <w:tc>
          <w:tcPr>
            <w:tcW w:w="1361" w:type="dxa"/>
            <w:tcBorders>
              <w:top w:val="nil"/>
              <w:left w:val="nil"/>
              <w:bottom w:val="nil"/>
              <w:right w:val="nil"/>
            </w:tcBorders>
          </w:tcPr>
          <w:p w:rsidR="00254FD2" w:rsidRDefault="00254FD2">
            <w:pPr>
              <w:pStyle w:val="ConsPlusNormal"/>
              <w:jc w:val="center"/>
            </w:pPr>
            <w:r>
              <w:t>10793,89</w:t>
            </w:r>
          </w:p>
        </w:tc>
        <w:tc>
          <w:tcPr>
            <w:tcW w:w="1361" w:type="dxa"/>
            <w:tcBorders>
              <w:top w:val="nil"/>
              <w:left w:val="nil"/>
              <w:bottom w:val="nil"/>
              <w:right w:val="nil"/>
            </w:tcBorders>
          </w:tcPr>
          <w:p w:rsidR="00254FD2" w:rsidRDefault="00254FD2">
            <w:pPr>
              <w:pStyle w:val="ConsPlusNormal"/>
              <w:jc w:val="center"/>
            </w:pPr>
            <w:r>
              <w:t>120074,84</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2 "Развитие отраслевой системы подготовки и повышения квалификации специалистов индустрии туризма, формирующих кадровый потенциал для комплексного решения проблем качества туристских услуг"</w:t>
            </w:r>
          </w:p>
        </w:tc>
        <w:tc>
          <w:tcPr>
            <w:tcW w:w="1144" w:type="dxa"/>
            <w:tcBorders>
              <w:top w:val="nil"/>
              <w:left w:val="nil"/>
              <w:bottom w:val="nil"/>
              <w:right w:val="nil"/>
            </w:tcBorders>
          </w:tcPr>
          <w:p w:rsidR="00254FD2" w:rsidRDefault="00254FD2">
            <w:pPr>
              <w:pStyle w:val="ConsPlusNormal"/>
              <w:jc w:val="center"/>
            </w:pPr>
            <w:r>
              <w:t>1308,84</w:t>
            </w:r>
          </w:p>
        </w:tc>
        <w:tc>
          <w:tcPr>
            <w:tcW w:w="1247" w:type="dxa"/>
            <w:tcBorders>
              <w:top w:val="nil"/>
              <w:left w:val="nil"/>
              <w:bottom w:val="nil"/>
              <w:right w:val="nil"/>
            </w:tcBorders>
          </w:tcPr>
          <w:p w:rsidR="00254FD2" w:rsidRDefault="00254FD2">
            <w:pPr>
              <w:pStyle w:val="ConsPlusNormal"/>
              <w:jc w:val="center"/>
            </w:pPr>
            <w:r>
              <w:t>1050</w:t>
            </w:r>
          </w:p>
        </w:tc>
        <w:tc>
          <w:tcPr>
            <w:tcW w:w="1361" w:type="dxa"/>
            <w:tcBorders>
              <w:top w:val="nil"/>
              <w:left w:val="nil"/>
              <w:bottom w:val="nil"/>
              <w:right w:val="nil"/>
            </w:tcBorders>
          </w:tcPr>
          <w:p w:rsidR="00254FD2" w:rsidRDefault="00254FD2">
            <w:pPr>
              <w:pStyle w:val="ConsPlusNormal"/>
              <w:jc w:val="center"/>
            </w:pPr>
            <w:r>
              <w:t>258,84</w:t>
            </w:r>
          </w:p>
        </w:tc>
        <w:tc>
          <w:tcPr>
            <w:tcW w:w="1361"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3 "Развитие инфраструктуры продвижения туристского продукта Российской Федерации и повышение информированности о нем на мировом и внутреннем туристских рынках"</w:t>
            </w:r>
          </w:p>
        </w:tc>
        <w:tc>
          <w:tcPr>
            <w:tcW w:w="1144" w:type="dxa"/>
            <w:tcBorders>
              <w:top w:val="nil"/>
              <w:left w:val="nil"/>
              <w:bottom w:val="nil"/>
              <w:right w:val="nil"/>
            </w:tcBorders>
          </w:tcPr>
          <w:p w:rsidR="00254FD2" w:rsidRDefault="00254FD2">
            <w:pPr>
              <w:pStyle w:val="ConsPlusNormal"/>
              <w:jc w:val="center"/>
            </w:pPr>
            <w:r>
              <w:t>6878,19</w:t>
            </w:r>
          </w:p>
        </w:tc>
        <w:tc>
          <w:tcPr>
            <w:tcW w:w="1247" w:type="dxa"/>
            <w:tcBorders>
              <w:top w:val="nil"/>
              <w:left w:val="nil"/>
              <w:bottom w:val="nil"/>
              <w:right w:val="nil"/>
            </w:tcBorders>
          </w:tcPr>
          <w:p w:rsidR="00254FD2" w:rsidRDefault="00254FD2">
            <w:pPr>
              <w:pStyle w:val="ConsPlusNormal"/>
              <w:jc w:val="center"/>
            </w:pPr>
            <w:r>
              <w:t>3031</w:t>
            </w:r>
          </w:p>
        </w:tc>
        <w:tc>
          <w:tcPr>
            <w:tcW w:w="1361" w:type="dxa"/>
            <w:tcBorders>
              <w:top w:val="nil"/>
              <w:left w:val="nil"/>
              <w:bottom w:val="nil"/>
              <w:right w:val="nil"/>
            </w:tcBorders>
          </w:tcPr>
          <w:p w:rsidR="00254FD2" w:rsidRDefault="00254FD2">
            <w:pPr>
              <w:pStyle w:val="ConsPlusNormal"/>
              <w:jc w:val="center"/>
            </w:pPr>
            <w:r>
              <w:t>747,19</w:t>
            </w:r>
          </w:p>
        </w:tc>
        <w:tc>
          <w:tcPr>
            <w:tcW w:w="1361" w:type="dxa"/>
            <w:tcBorders>
              <w:top w:val="nil"/>
              <w:left w:val="nil"/>
              <w:bottom w:val="nil"/>
              <w:right w:val="nil"/>
            </w:tcBorders>
          </w:tcPr>
          <w:p w:rsidR="00254FD2" w:rsidRDefault="00254FD2">
            <w:pPr>
              <w:pStyle w:val="ConsPlusNormal"/>
              <w:jc w:val="center"/>
            </w:pPr>
            <w:r>
              <w:t>3100</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4 "Стимулирование предпринимательских и общественных инициатив через механизм субсидирования и грантовой поддержки"</w:t>
            </w:r>
          </w:p>
        </w:tc>
        <w:tc>
          <w:tcPr>
            <w:tcW w:w="1144" w:type="dxa"/>
            <w:tcBorders>
              <w:top w:val="nil"/>
              <w:left w:val="nil"/>
              <w:bottom w:val="nil"/>
              <w:right w:val="nil"/>
            </w:tcBorders>
          </w:tcPr>
          <w:p w:rsidR="00254FD2" w:rsidRDefault="00254FD2">
            <w:pPr>
              <w:pStyle w:val="ConsPlusNormal"/>
              <w:jc w:val="center"/>
            </w:pPr>
            <w:r>
              <w:t>204086</w:t>
            </w:r>
          </w:p>
        </w:tc>
        <w:tc>
          <w:tcPr>
            <w:tcW w:w="1247" w:type="dxa"/>
            <w:tcBorders>
              <w:top w:val="nil"/>
              <w:left w:val="nil"/>
              <w:bottom w:val="nil"/>
              <w:right w:val="nil"/>
            </w:tcBorders>
          </w:tcPr>
          <w:p w:rsidR="00254FD2" w:rsidRDefault="00254FD2">
            <w:pPr>
              <w:pStyle w:val="ConsPlusNormal"/>
              <w:jc w:val="center"/>
            </w:pPr>
            <w:r>
              <w:t>20690</w:t>
            </w:r>
          </w:p>
        </w:tc>
        <w:tc>
          <w:tcPr>
            <w:tcW w:w="1361" w:type="dxa"/>
            <w:tcBorders>
              <w:top w:val="nil"/>
              <w:left w:val="nil"/>
              <w:bottom w:val="nil"/>
              <w:right w:val="nil"/>
            </w:tcBorders>
          </w:tcPr>
          <w:p w:rsidR="00254FD2" w:rsidRDefault="00254FD2">
            <w:pPr>
              <w:pStyle w:val="ConsPlusNormal"/>
              <w:jc w:val="center"/>
            </w:pPr>
            <w:r>
              <w:t>-</w:t>
            </w:r>
          </w:p>
        </w:tc>
        <w:tc>
          <w:tcPr>
            <w:tcW w:w="1361" w:type="dxa"/>
            <w:tcBorders>
              <w:top w:val="nil"/>
              <w:left w:val="nil"/>
              <w:bottom w:val="nil"/>
              <w:right w:val="nil"/>
            </w:tcBorders>
          </w:tcPr>
          <w:p w:rsidR="00254FD2" w:rsidRDefault="00254FD2">
            <w:pPr>
              <w:pStyle w:val="ConsPlusNormal"/>
              <w:jc w:val="center"/>
            </w:pPr>
            <w:r>
              <w:t>183396</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5 "Создание, внедрение и развитие информационно-коммуникационной инфраструктуры управления туристской отрасли"</w:t>
            </w:r>
          </w:p>
        </w:tc>
        <w:tc>
          <w:tcPr>
            <w:tcW w:w="1144" w:type="dxa"/>
            <w:tcBorders>
              <w:top w:val="nil"/>
              <w:left w:val="nil"/>
              <w:bottom w:val="nil"/>
              <w:right w:val="nil"/>
            </w:tcBorders>
          </w:tcPr>
          <w:p w:rsidR="00254FD2" w:rsidRDefault="00254FD2">
            <w:pPr>
              <w:pStyle w:val="ConsPlusNormal"/>
              <w:jc w:val="center"/>
            </w:pPr>
            <w:r>
              <w:t>710</w:t>
            </w:r>
          </w:p>
        </w:tc>
        <w:tc>
          <w:tcPr>
            <w:tcW w:w="1247" w:type="dxa"/>
            <w:tcBorders>
              <w:top w:val="nil"/>
              <w:left w:val="nil"/>
              <w:bottom w:val="nil"/>
              <w:right w:val="nil"/>
            </w:tcBorders>
          </w:tcPr>
          <w:p w:rsidR="00254FD2" w:rsidRDefault="00254FD2">
            <w:pPr>
              <w:pStyle w:val="ConsPlusNormal"/>
              <w:jc w:val="center"/>
            </w:pPr>
            <w:r>
              <w:t>710</w:t>
            </w:r>
          </w:p>
        </w:tc>
        <w:tc>
          <w:tcPr>
            <w:tcW w:w="1361" w:type="dxa"/>
            <w:tcBorders>
              <w:top w:val="nil"/>
              <w:left w:val="nil"/>
              <w:bottom w:val="nil"/>
              <w:right w:val="nil"/>
            </w:tcBorders>
          </w:tcPr>
          <w:p w:rsidR="00254FD2" w:rsidRDefault="00254FD2">
            <w:pPr>
              <w:pStyle w:val="ConsPlusNormal"/>
              <w:jc w:val="center"/>
            </w:pPr>
            <w:r>
              <w:t>-</w:t>
            </w:r>
          </w:p>
        </w:tc>
        <w:tc>
          <w:tcPr>
            <w:tcW w:w="1361" w:type="dxa"/>
            <w:tcBorders>
              <w:top w:val="nil"/>
              <w:left w:val="nil"/>
              <w:bottom w:val="nil"/>
              <w:right w:val="nil"/>
            </w:tcBorders>
          </w:tcPr>
          <w:p w:rsidR="00254FD2" w:rsidRDefault="00254FD2">
            <w:pPr>
              <w:pStyle w:val="ConsPlusNormal"/>
              <w:jc w:val="center"/>
            </w:pPr>
            <w:r>
              <w:t>-</w:t>
            </w:r>
          </w:p>
        </w:tc>
      </w:tr>
      <w:tr w:rsidR="00254FD2">
        <w:tblPrEx>
          <w:tblBorders>
            <w:insideH w:val="none" w:sz="0" w:space="0" w:color="auto"/>
            <w:insideV w:val="none" w:sz="0" w:space="0" w:color="auto"/>
          </w:tblBorders>
        </w:tblPrEx>
        <w:tc>
          <w:tcPr>
            <w:tcW w:w="9025" w:type="dxa"/>
            <w:gridSpan w:val="5"/>
            <w:tcBorders>
              <w:top w:val="nil"/>
              <w:left w:val="nil"/>
              <w:bottom w:val="nil"/>
              <w:right w:val="nil"/>
            </w:tcBorders>
          </w:tcPr>
          <w:p w:rsidR="00254FD2" w:rsidRDefault="00254FD2">
            <w:pPr>
              <w:pStyle w:val="ConsPlusNormal"/>
              <w:jc w:val="center"/>
              <w:outlineLvl w:val="2"/>
            </w:pPr>
            <w:r>
              <w:t>Амбициозный вариант</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1 "Комплексное развитие туристской и обеспечивающей инфраструктуры туристских кластеров по приоритетным видам туризма"</w:t>
            </w:r>
          </w:p>
        </w:tc>
        <w:tc>
          <w:tcPr>
            <w:tcW w:w="1144" w:type="dxa"/>
            <w:tcBorders>
              <w:top w:val="nil"/>
              <w:left w:val="nil"/>
              <w:bottom w:val="nil"/>
              <w:right w:val="nil"/>
            </w:tcBorders>
          </w:tcPr>
          <w:p w:rsidR="00254FD2" w:rsidRDefault="00254FD2">
            <w:pPr>
              <w:pStyle w:val="ConsPlusNormal"/>
              <w:jc w:val="center"/>
            </w:pPr>
            <w:r>
              <w:t>232470,45</w:t>
            </w:r>
          </w:p>
        </w:tc>
        <w:tc>
          <w:tcPr>
            <w:tcW w:w="1247" w:type="dxa"/>
            <w:tcBorders>
              <w:top w:val="nil"/>
              <w:left w:val="nil"/>
              <w:bottom w:val="nil"/>
              <w:right w:val="nil"/>
            </w:tcBorders>
          </w:tcPr>
          <w:p w:rsidR="00254FD2" w:rsidRDefault="00254FD2">
            <w:pPr>
              <w:pStyle w:val="ConsPlusNormal"/>
              <w:jc w:val="center"/>
            </w:pPr>
            <w:r>
              <w:t>58280</w:t>
            </w:r>
          </w:p>
        </w:tc>
        <w:tc>
          <w:tcPr>
            <w:tcW w:w="1361" w:type="dxa"/>
            <w:tcBorders>
              <w:top w:val="nil"/>
              <w:left w:val="nil"/>
              <w:bottom w:val="nil"/>
              <w:right w:val="nil"/>
            </w:tcBorders>
          </w:tcPr>
          <w:p w:rsidR="00254FD2" w:rsidRDefault="00254FD2">
            <w:pPr>
              <w:pStyle w:val="ConsPlusNormal"/>
              <w:jc w:val="center"/>
            </w:pPr>
            <w:r>
              <w:t>14367,02</w:t>
            </w:r>
          </w:p>
        </w:tc>
        <w:tc>
          <w:tcPr>
            <w:tcW w:w="1361" w:type="dxa"/>
            <w:tcBorders>
              <w:top w:val="nil"/>
              <w:left w:val="nil"/>
              <w:bottom w:val="nil"/>
              <w:right w:val="nil"/>
            </w:tcBorders>
          </w:tcPr>
          <w:p w:rsidR="00254FD2" w:rsidRDefault="00254FD2">
            <w:pPr>
              <w:pStyle w:val="ConsPlusNormal"/>
              <w:jc w:val="center"/>
            </w:pPr>
            <w:r>
              <w:t>159823,43</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 xml:space="preserve">Задача 2 "Развитие отраслевой системы подготовки и повышения квалификации специалистов индустрии </w:t>
            </w:r>
            <w:r>
              <w:lastRenderedPageBreak/>
              <w:t>туризма, формирующих кадровый потенциал для комплексного решения проблем качества туристских услуг"</w:t>
            </w:r>
          </w:p>
        </w:tc>
        <w:tc>
          <w:tcPr>
            <w:tcW w:w="1144" w:type="dxa"/>
            <w:tcBorders>
              <w:top w:val="nil"/>
              <w:left w:val="nil"/>
              <w:bottom w:val="nil"/>
              <w:right w:val="nil"/>
            </w:tcBorders>
          </w:tcPr>
          <w:p w:rsidR="00254FD2" w:rsidRDefault="00254FD2">
            <w:pPr>
              <w:pStyle w:val="ConsPlusNormal"/>
              <w:jc w:val="center"/>
            </w:pPr>
            <w:r>
              <w:lastRenderedPageBreak/>
              <w:t>4199,97</w:t>
            </w:r>
          </w:p>
        </w:tc>
        <w:tc>
          <w:tcPr>
            <w:tcW w:w="1247" w:type="dxa"/>
            <w:tcBorders>
              <w:top w:val="nil"/>
              <w:left w:val="nil"/>
              <w:bottom w:val="nil"/>
              <w:right w:val="nil"/>
            </w:tcBorders>
          </w:tcPr>
          <w:p w:rsidR="00254FD2" w:rsidRDefault="00254FD2">
            <w:pPr>
              <w:pStyle w:val="ConsPlusNormal"/>
              <w:jc w:val="center"/>
            </w:pPr>
            <w:r>
              <w:t>2880</w:t>
            </w:r>
          </w:p>
        </w:tc>
        <w:tc>
          <w:tcPr>
            <w:tcW w:w="1361" w:type="dxa"/>
            <w:tcBorders>
              <w:top w:val="nil"/>
              <w:left w:val="nil"/>
              <w:bottom w:val="nil"/>
              <w:right w:val="nil"/>
            </w:tcBorders>
          </w:tcPr>
          <w:p w:rsidR="00254FD2" w:rsidRDefault="00254FD2">
            <w:pPr>
              <w:pStyle w:val="ConsPlusNormal"/>
              <w:jc w:val="center"/>
            </w:pPr>
            <w:r>
              <w:t>709,97</w:t>
            </w:r>
          </w:p>
        </w:tc>
        <w:tc>
          <w:tcPr>
            <w:tcW w:w="1361" w:type="dxa"/>
            <w:tcBorders>
              <w:top w:val="nil"/>
              <w:left w:val="nil"/>
              <w:bottom w:val="nil"/>
              <w:right w:val="nil"/>
            </w:tcBorders>
          </w:tcPr>
          <w:p w:rsidR="00254FD2" w:rsidRDefault="00254FD2">
            <w:pPr>
              <w:pStyle w:val="ConsPlusNormal"/>
              <w:jc w:val="center"/>
            </w:pPr>
            <w:r>
              <w:t>610</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lastRenderedPageBreak/>
              <w:t>Задача 3 "Развитие инфраструктуры продвижения туристского продукта Российской Федерации и повышение информированности о нем на мировом и внутреннем туристских рынках"</w:t>
            </w:r>
          </w:p>
        </w:tc>
        <w:tc>
          <w:tcPr>
            <w:tcW w:w="1144" w:type="dxa"/>
            <w:tcBorders>
              <w:top w:val="nil"/>
              <w:left w:val="nil"/>
              <w:bottom w:val="nil"/>
              <w:right w:val="nil"/>
            </w:tcBorders>
          </w:tcPr>
          <w:p w:rsidR="00254FD2" w:rsidRDefault="00254FD2">
            <w:pPr>
              <w:pStyle w:val="ConsPlusNormal"/>
              <w:jc w:val="center"/>
            </w:pPr>
            <w:r>
              <w:t>64394,37</w:t>
            </w:r>
          </w:p>
        </w:tc>
        <w:tc>
          <w:tcPr>
            <w:tcW w:w="1247" w:type="dxa"/>
            <w:tcBorders>
              <w:top w:val="nil"/>
              <w:left w:val="nil"/>
              <w:bottom w:val="nil"/>
              <w:right w:val="nil"/>
            </w:tcBorders>
          </w:tcPr>
          <w:p w:rsidR="00254FD2" w:rsidRDefault="00254FD2">
            <w:pPr>
              <w:pStyle w:val="ConsPlusNormal"/>
              <w:jc w:val="center"/>
            </w:pPr>
            <w:r>
              <w:t>49172,51</w:t>
            </w:r>
          </w:p>
        </w:tc>
        <w:tc>
          <w:tcPr>
            <w:tcW w:w="1361" w:type="dxa"/>
            <w:tcBorders>
              <w:top w:val="nil"/>
              <w:left w:val="nil"/>
              <w:bottom w:val="nil"/>
              <w:right w:val="nil"/>
            </w:tcBorders>
          </w:tcPr>
          <w:p w:rsidR="00254FD2" w:rsidRDefault="00254FD2">
            <w:pPr>
              <w:pStyle w:val="ConsPlusNormal"/>
              <w:jc w:val="center"/>
            </w:pPr>
            <w:r>
              <w:t>12121,86</w:t>
            </w:r>
          </w:p>
        </w:tc>
        <w:tc>
          <w:tcPr>
            <w:tcW w:w="1361" w:type="dxa"/>
            <w:tcBorders>
              <w:top w:val="nil"/>
              <w:left w:val="nil"/>
              <w:bottom w:val="nil"/>
              <w:right w:val="nil"/>
            </w:tcBorders>
          </w:tcPr>
          <w:p w:rsidR="00254FD2" w:rsidRDefault="00254FD2">
            <w:pPr>
              <w:pStyle w:val="ConsPlusNormal"/>
              <w:jc w:val="center"/>
            </w:pPr>
            <w:r>
              <w:t>3100</w:t>
            </w:r>
          </w:p>
        </w:tc>
      </w:tr>
      <w:tr w:rsidR="00254FD2">
        <w:tblPrEx>
          <w:tblBorders>
            <w:insideH w:val="none" w:sz="0" w:space="0" w:color="auto"/>
            <w:insideV w:val="none" w:sz="0" w:space="0" w:color="auto"/>
          </w:tblBorders>
        </w:tblPrEx>
        <w:tc>
          <w:tcPr>
            <w:tcW w:w="3912" w:type="dxa"/>
            <w:tcBorders>
              <w:top w:val="nil"/>
              <w:left w:val="nil"/>
              <w:bottom w:val="nil"/>
              <w:right w:val="nil"/>
            </w:tcBorders>
          </w:tcPr>
          <w:p w:rsidR="00254FD2" w:rsidRDefault="00254FD2">
            <w:pPr>
              <w:pStyle w:val="ConsPlusNormal"/>
            </w:pPr>
            <w:r>
              <w:t>Задача 4 "Стимулирование предпринимательских и общественных инициатив через механизм субсидирования и грантовой поддержки"</w:t>
            </w:r>
          </w:p>
        </w:tc>
        <w:tc>
          <w:tcPr>
            <w:tcW w:w="1144" w:type="dxa"/>
            <w:tcBorders>
              <w:top w:val="nil"/>
              <w:left w:val="nil"/>
              <w:bottom w:val="nil"/>
              <w:right w:val="nil"/>
            </w:tcBorders>
          </w:tcPr>
          <w:p w:rsidR="00254FD2" w:rsidRDefault="00254FD2">
            <w:pPr>
              <w:pStyle w:val="ConsPlusNormal"/>
              <w:jc w:val="center"/>
            </w:pPr>
            <w:r>
              <w:t>375300</w:t>
            </w:r>
          </w:p>
        </w:tc>
        <w:tc>
          <w:tcPr>
            <w:tcW w:w="1247" w:type="dxa"/>
            <w:tcBorders>
              <w:top w:val="nil"/>
              <w:left w:val="nil"/>
              <w:bottom w:val="nil"/>
              <w:right w:val="nil"/>
            </w:tcBorders>
          </w:tcPr>
          <w:p w:rsidR="00254FD2" w:rsidRDefault="00254FD2">
            <w:pPr>
              <w:pStyle w:val="ConsPlusNormal"/>
              <w:jc w:val="center"/>
            </w:pPr>
            <w:r>
              <w:t>110930</w:t>
            </w:r>
          </w:p>
        </w:tc>
        <w:tc>
          <w:tcPr>
            <w:tcW w:w="1361" w:type="dxa"/>
            <w:tcBorders>
              <w:top w:val="nil"/>
              <w:left w:val="nil"/>
              <w:bottom w:val="nil"/>
              <w:right w:val="nil"/>
            </w:tcBorders>
          </w:tcPr>
          <w:p w:rsidR="00254FD2" w:rsidRDefault="00254FD2">
            <w:pPr>
              <w:pStyle w:val="ConsPlusNormal"/>
              <w:jc w:val="center"/>
            </w:pPr>
            <w:r>
              <w:t>-</w:t>
            </w:r>
          </w:p>
        </w:tc>
        <w:tc>
          <w:tcPr>
            <w:tcW w:w="1361" w:type="dxa"/>
            <w:tcBorders>
              <w:top w:val="nil"/>
              <w:left w:val="nil"/>
              <w:bottom w:val="nil"/>
              <w:right w:val="nil"/>
            </w:tcBorders>
          </w:tcPr>
          <w:p w:rsidR="00254FD2" w:rsidRDefault="00254FD2">
            <w:pPr>
              <w:pStyle w:val="ConsPlusNormal"/>
              <w:jc w:val="center"/>
            </w:pPr>
            <w:r>
              <w:t>264370</w:t>
            </w:r>
          </w:p>
        </w:tc>
      </w:tr>
      <w:tr w:rsidR="00254FD2">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254FD2" w:rsidRDefault="00254FD2">
            <w:pPr>
              <w:pStyle w:val="ConsPlusNormal"/>
            </w:pPr>
            <w:r>
              <w:t>Задача 5 "Создание, внедрение и развитие информационно-коммуникационной инфраструктуры управления туристской отрасли"</w:t>
            </w:r>
          </w:p>
        </w:tc>
        <w:tc>
          <w:tcPr>
            <w:tcW w:w="1144" w:type="dxa"/>
            <w:tcBorders>
              <w:top w:val="nil"/>
              <w:left w:val="nil"/>
              <w:bottom w:val="single" w:sz="4" w:space="0" w:color="auto"/>
              <w:right w:val="nil"/>
            </w:tcBorders>
          </w:tcPr>
          <w:p w:rsidR="00254FD2" w:rsidRDefault="00254FD2">
            <w:pPr>
              <w:pStyle w:val="ConsPlusNormal"/>
              <w:jc w:val="center"/>
            </w:pPr>
            <w:r>
              <w:t>580</w:t>
            </w:r>
          </w:p>
        </w:tc>
        <w:tc>
          <w:tcPr>
            <w:tcW w:w="1247" w:type="dxa"/>
            <w:tcBorders>
              <w:top w:val="nil"/>
              <w:left w:val="nil"/>
              <w:bottom w:val="single" w:sz="4" w:space="0" w:color="auto"/>
              <w:right w:val="nil"/>
            </w:tcBorders>
          </w:tcPr>
          <w:p w:rsidR="00254FD2" w:rsidRDefault="00254FD2">
            <w:pPr>
              <w:pStyle w:val="ConsPlusNormal"/>
              <w:jc w:val="center"/>
            </w:pPr>
            <w:r>
              <w:t>580</w:t>
            </w:r>
          </w:p>
        </w:tc>
        <w:tc>
          <w:tcPr>
            <w:tcW w:w="1361" w:type="dxa"/>
            <w:tcBorders>
              <w:top w:val="nil"/>
              <w:left w:val="nil"/>
              <w:bottom w:val="single" w:sz="4" w:space="0" w:color="auto"/>
              <w:right w:val="nil"/>
            </w:tcBorders>
          </w:tcPr>
          <w:p w:rsidR="00254FD2" w:rsidRDefault="00254FD2">
            <w:pPr>
              <w:pStyle w:val="ConsPlusNormal"/>
              <w:jc w:val="center"/>
            </w:pPr>
            <w:r>
              <w:t>-</w:t>
            </w:r>
          </w:p>
        </w:tc>
        <w:tc>
          <w:tcPr>
            <w:tcW w:w="1361" w:type="dxa"/>
            <w:tcBorders>
              <w:top w:val="nil"/>
              <w:left w:val="nil"/>
              <w:bottom w:val="single" w:sz="4" w:space="0" w:color="auto"/>
              <w:right w:val="nil"/>
            </w:tcBorders>
          </w:tcPr>
          <w:p w:rsidR="00254FD2" w:rsidRDefault="00254FD2">
            <w:pPr>
              <w:pStyle w:val="ConsPlusNormal"/>
              <w:jc w:val="center"/>
            </w:pPr>
            <w:r>
              <w:t>-</w:t>
            </w:r>
          </w:p>
        </w:tc>
      </w:tr>
    </w:tbl>
    <w:p w:rsidR="00254FD2" w:rsidRDefault="00254FD2">
      <w:pPr>
        <w:pStyle w:val="ConsPlusNormal"/>
        <w:jc w:val="both"/>
      </w:pPr>
    </w:p>
    <w:p w:rsidR="00254FD2" w:rsidRDefault="00254FD2">
      <w:pPr>
        <w:pStyle w:val="ConsPlusNormal"/>
        <w:jc w:val="both"/>
      </w:pPr>
    </w:p>
    <w:p w:rsidR="00254FD2" w:rsidRDefault="00254FD2">
      <w:pPr>
        <w:pStyle w:val="ConsPlusNormal"/>
        <w:pBdr>
          <w:top w:val="single" w:sz="6" w:space="0" w:color="auto"/>
        </w:pBdr>
        <w:spacing w:before="100" w:after="100"/>
        <w:jc w:val="both"/>
        <w:rPr>
          <w:sz w:val="2"/>
          <w:szCs w:val="2"/>
        </w:rPr>
      </w:pPr>
    </w:p>
    <w:p w:rsidR="006400EB" w:rsidRDefault="006400EB">
      <w:bookmarkStart w:id="8" w:name="_GoBack"/>
      <w:bookmarkEnd w:id="8"/>
    </w:p>
    <w:sectPr w:rsidR="006400EB" w:rsidSect="00F820B2">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D2"/>
    <w:rsid w:val="00254FD2"/>
    <w:rsid w:val="002C6C34"/>
    <w:rsid w:val="0064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8D541-E9CB-479D-8087-D29225E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FD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254FD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54FD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254FD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54FD2"/>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254FD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54FD2"/>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254FD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98286871D2B7081B1B105EEED79ECE99A916A33A014A2ED29246CD2413838BB92D5842B79F41850FE7AA10CCEE4BB2B9229251225B31C8V5dDN" TargetMode="External"/><Relationship Id="rId18" Type="http://schemas.openxmlformats.org/officeDocument/2006/relationships/hyperlink" Target="consultantplus://offline/ref=3D98286871D2B7081B1B105EEED79ECE98A710A331074A2ED29246CD2413838BB92D5841BE9C438704B8AF05DDB646BBAE3C964B3E5933VCdBN" TargetMode="External"/><Relationship Id="rId26" Type="http://schemas.openxmlformats.org/officeDocument/2006/relationships/hyperlink" Target="consultantplus://offline/ref=3D98286871D2B7081B1B105EEED79ECE99A916A33A014A2ED29246CD2413838BB92D5842B79F41850FE7AA10CCEE4BB2B9229251225B31C8V5dDN" TargetMode="External"/><Relationship Id="rId39" Type="http://schemas.openxmlformats.org/officeDocument/2006/relationships/hyperlink" Target="consultantplus://offline/ref=1DA50C27F7D6B9AC15F13D058C9EE6A08A53E44DAD82013112F4F0E9366607CC29D57DF4324E5F7CC3721B4AD7A88ED515596CF642769BCDW9d0N" TargetMode="External"/><Relationship Id="rId21" Type="http://schemas.openxmlformats.org/officeDocument/2006/relationships/hyperlink" Target="consultantplus://offline/ref=3D98286871D2B7081B1B105EEED79ECE98A01EAB340A4A2ED29246CD2413838BB92D5842B79F418407E7AA10CCEE4BB2B9229251225B31C8V5dDN" TargetMode="External"/><Relationship Id="rId34" Type="http://schemas.openxmlformats.org/officeDocument/2006/relationships/hyperlink" Target="consultantplus://offline/ref=1DA50C27F7D6B9AC15F13D058C9EE6A08B58EC4DAC88013112F4F0E9366607CC29D57DF4324E5F7DC4721B4AD7A88ED515596CF642769BCDW9d0N" TargetMode="External"/><Relationship Id="rId42" Type="http://schemas.openxmlformats.org/officeDocument/2006/relationships/hyperlink" Target="consultantplus://offline/ref=1DA50C27F7D6B9AC15F13D058C9EE6A08A57E547A589013112F4F0E9366607CC29D57DF4324E5C7FC6721B4AD7A88ED515596CF642769BCDW9d0N" TargetMode="External"/><Relationship Id="rId47" Type="http://schemas.openxmlformats.org/officeDocument/2006/relationships/hyperlink" Target="consultantplus://offline/ref=1DA50C27F7D6B9AC15F13D058C9EE6A08A56E543A18A013112F4F0E9366607CC29D57DF4324E5F7DC7721B4AD7A88ED515596CF642769BCDW9d0N" TargetMode="External"/><Relationship Id="rId50" Type="http://schemas.openxmlformats.org/officeDocument/2006/relationships/hyperlink" Target="consultantplus://offline/ref=1DA50C27F7D6B9AC15F13D058C9EE6A08A59EC43A783013112F4F0E9366607CC29D57DF4334E587DC6721B4AD7A88ED515596CF642769BCDW9d0N" TargetMode="External"/><Relationship Id="rId55" Type="http://schemas.openxmlformats.org/officeDocument/2006/relationships/hyperlink" Target="consultantplus://offline/ref=1DA50C27F7D6B9AC15F13D058C9EE6A08A54EC40AC83013112F4F0E9366607CC3BD525F83247417CC0674D1B91WFdCN" TargetMode="External"/><Relationship Id="rId7" Type="http://schemas.openxmlformats.org/officeDocument/2006/relationships/hyperlink" Target="consultantplus://offline/ref=3D98286871D2B7081B1B105EEED79ECE98A513A8320A4A2ED29246CD2413838BB92D5842B79F41850CE7AA10CCEE4BB2B9229251225B31C8V5dDN" TargetMode="External"/><Relationship Id="rId12" Type="http://schemas.openxmlformats.org/officeDocument/2006/relationships/hyperlink" Target="consultantplus://offline/ref=3D98286871D2B7081B1B105EEED79ECE98A21EA33B0B4A2ED29246CD2413838BB92D5842B79F41840CE7AA10CCEE4BB2B9229251225B31C8V5dDN" TargetMode="External"/><Relationship Id="rId17" Type="http://schemas.openxmlformats.org/officeDocument/2006/relationships/hyperlink" Target="consultantplus://offline/ref=3D98286871D2B7081B1B105EEED79ECE98A516AA310A4A2ED29246CD2413838BB92D5842B79F41850CE7AA10CCEE4BB2B9229251225B31C8V5dDN" TargetMode="External"/><Relationship Id="rId25" Type="http://schemas.openxmlformats.org/officeDocument/2006/relationships/hyperlink" Target="consultantplus://offline/ref=3D98286871D2B7081B1B105EEED79ECE98A01EAB340A4A2ED29246CD2413838BB92D5842B79F418407E7AA10CCEE4BB2B9229251225B31C8V5dDN" TargetMode="External"/><Relationship Id="rId33" Type="http://schemas.openxmlformats.org/officeDocument/2006/relationships/hyperlink" Target="consultantplus://offline/ref=3D98286871D2B7081B1B105EEED79ECE98A513A235044A2ED29246CD2413838BAB2D004EB7965F840BF2FC418AVBdAN" TargetMode="External"/><Relationship Id="rId38" Type="http://schemas.openxmlformats.org/officeDocument/2006/relationships/hyperlink" Target="consultantplus://offline/ref=1DA50C27F7D6B9AC15F13D058C9EE6A08A56EB44A48D013112F4F0E9366607CC29D57DF4324E5F7EC5721B4AD7A88ED515596CF642769BCDW9d0N" TargetMode="External"/><Relationship Id="rId46" Type="http://schemas.openxmlformats.org/officeDocument/2006/relationships/hyperlink" Target="consultantplus://offline/ref=1DA50C27F7D6B9AC15F13D058C9EE6A08A53EC4CAC8D013112F4F0E9366607CC29D57DF4324E5F7DC6721B4AD7A88ED515596CF642769BCDW9d0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98286871D2B7081B1B105EEED79ECE98A51EA330074A2ED29246CD2413838BB92D5842B79F438D0AE7AA10CCEE4BB2B9229251225B31C8V5dDN" TargetMode="External"/><Relationship Id="rId20" Type="http://schemas.openxmlformats.org/officeDocument/2006/relationships/hyperlink" Target="consultantplus://offline/ref=3D98286871D2B7081B1B105EEED79ECE98A714AA36064A2ED29246CD2413838BAB2D004EB7965F840BF2FC418AVBdAN" TargetMode="External"/><Relationship Id="rId29" Type="http://schemas.openxmlformats.org/officeDocument/2006/relationships/hyperlink" Target="consultantplus://offline/ref=3D98286871D2B7081B1B105EEED79ECE99A916A33A014A2ED29246CD2413838BB92D5842B79F41850FE7AA10CCEE4BB2B9229251225B31C8V5dDN" TargetMode="External"/><Relationship Id="rId41" Type="http://schemas.openxmlformats.org/officeDocument/2006/relationships/hyperlink" Target="consultantplus://offline/ref=1DA50C27F7D6B9AC15F13D058C9EE6A08A54EA45A58C013112F4F0E9366607CC29D57DF4324E5F7CCD721B4AD7A88ED515596CF642769BCDW9d0N" TargetMode="External"/><Relationship Id="rId54" Type="http://schemas.openxmlformats.org/officeDocument/2006/relationships/hyperlink" Target="consultantplus://offline/ref=1DA50C27F7D6B9AC15F13D058C9EE6A08B51E946A783013112F4F0E9366607CC3BD525F83247417CC0674D1B91WFdCN" TargetMode="External"/><Relationship Id="rId1" Type="http://schemas.openxmlformats.org/officeDocument/2006/relationships/styles" Target="styles.xml"/><Relationship Id="rId6" Type="http://schemas.openxmlformats.org/officeDocument/2006/relationships/hyperlink" Target="consultantplus://offline/ref=3D98286871D2B7081B1B105EEED79ECE98A61FA933004A2ED29246CD2413838BB92D5842B79F428607E7AA10CCEE4BB2B9229251225B31C8V5dDN" TargetMode="External"/><Relationship Id="rId11" Type="http://schemas.openxmlformats.org/officeDocument/2006/relationships/hyperlink" Target="consultantplus://offline/ref=3D98286871D2B7081B1B105EEED79ECE98A513A8320A4A2ED29246CD2413838BB92D5842B79F41850CE7AA10CCEE4BB2B9229251225B31C8V5dDN" TargetMode="External"/><Relationship Id="rId24" Type="http://schemas.openxmlformats.org/officeDocument/2006/relationships/hyperlink" Target="consultantplus://offline/ref=3D98286871D2B7081B1B105EEED79ECE98A01EAB340A4A2ED29246CD2413838BB92D5842B79F418407E7AA10CCEE4BB2B9229251225B31C8V5dDN" TargetMode="External"/><Relationship Id="rId32" Type="http://schemas.openxmlformats.org/officeDocument/2006/relationships/hyperlink" Target="consultantplus://offline/ref=3D98286871D2B7081B1B105EEED79ECE98A216A23A044A2ED29246CD2413838BB92D5842B79F41850DE7AA10CCEE4BB2B9229251225B31C8V5dDN" TargetMode="External"/><Relationship Id="rId37" Type="http://schemas.openxmlformats.org/officeDocument/2006/relationships/hyperlink" Target="consultantplus://offline/ref=1DA50C27F7D6B9AC15F13D058C9EE6A08A57E547A589013112F4F0E9366607CC29D57DF4324E5C7FC5721B4AD7A88ED515596CF642769BCDW9d0N" TargetMode="External"/><Relationship Id="rId40" Type="http://schemas.openxmlformats.org/officeDocument/2006/relationships/hyperlink" Target="consultantplus://offline/ref=1DA50C27F7D6B9AC15F13D058C9EE6A08A57E443A78A013112F4F0E9366607CC3BD525F83247417CC0674D1B91WFdCN" TargetMode="External"/><Relationship Id="rId45" Type="http://schemas.openxmlformats.org/officeDocument/2006/relationships/hyperlink" Target="consultantplus://offline/ref=1DA50C27F7D6B9AC15F13D058C9EE6A08B58EC4DAC88013112F4F0E9366607CC29D57DF4324E5F7DC4721B4AD7A88ED515596CF642769BCDW9d0N" TargetMode="External"/><Relationship Id="rId53" Type="http://schemas.openxmlformats.org/officeDocument/2006/relationships/hyperlink" Target="consultantplus://offline/ref=1DA50C27F7D6B9AC15F13D058C9EE6A08F54E44DA5815C3B1AADFCEB316958C92EC47DF53B505F78DA7B4F19W9d2N" TargetMode="External"/><Relationship Id="rId58" Type="http://schemas.openxmlformats.org/officeDocument/2006/relationships/hyperlink" Target="consultantplus://offline/ref=1DA50C27F7D6B9AC15F13D058C9EE6A08B50ED4DA38A013112F4F0E9366607CC3BD525F83247417CC0674D1B91WFdCN" TargetMode="External"/><Relationship Id="rId5" Type="http://schemas.openxmlformats.org/officeDocument/2006/relationships/hyperlink" Target="consultantplus://offline/ref=3D98286871D2B7081B1B105EEED79ECE98A711AA32044A2ED29246CD2413838BB92D5842B79F41860EE7AA10CCEE4BB2B9229251225B31C8V5dDN" TargetMode="External"/><Relationship Id="rId15" Type="http://schemas.openxmlformats.org/officeDocument/2006/relationships/hyperlink" Target="consultantplus://offline/ref=3D98286871D2B7081B1B105EEED79ECE98A216A23A044A2ED29246CD2413838BB92D5842B79F418309E7AA10CCEE4BB2B9229251225B31C8V5dDN" TargetMode="External"/><Relationship Id="rId23" Type="http://schemas.openxmlformats.org/officeDocument/2006/relationships/hyperlink" Target="consultantplus://offline/ref=3D98286871D2B7081B1B105EEED79ECE98A216A23A044A2ED29246CD2413838BB92D5842B79F41850DE7AA10CCEE4BB2B9229251225B31C8V5dDN" TargetMode="External"/><Relationship Id="rId28" Type="http://schemas.openxmlformats.org/officeDocument/2006/relationships/hyperlink" Target="consultantplus://offline/ref=3D98286871D2B7081B1B105EEED79ECE99A916A33A014A2ED29246CD2413838BB92D5842B79F41850FE7AA10CCEE4BB2B9229251225B31C8V5dDN" TargetMode="External"/><Relationship Id="rId36" Type="http://schemas.openxmlformats.org/officeDocument/2006/relationships/hyperlink" Target="consultantplus://offline/ref=1DA50C27F7D6B9AC15F13D058C9EE6A08A54E946A483013112F4F0E9366607CC29D57DF4324E5F7DC7721B4AD7A88ED515596CF642769BCDW9d0N" TargetMode="External"/><Relationship Id="rId49" Type="http://schemas.openxmlformats.org/officeDocument/2006/relationships/hyperlink" Target="consultantplus://offline/ref=1DA50C27F7D6B9AC15F13D058C9EE6A08A56EB4DA18B013112F4F0E9366607CC29D57DF4304D5D7DC6721B4AD7A88ED515596CF642769BCDW9d0N" TargetMode="External"/><Relationship Id="rId57" Type="http://schemas.openxmlformats.org/officeDocument/2006/relationships/hyperlink" Target="consultantplus://offline/ref=1DA50C27F7D6B9AC15F13D058C9EE6A08B50ED4CA68F013112F4F0E9366607CC3BD525F83247417CC0674D1B91WFdCN" TargetMode="External"/><Relationship Id="rId10" Type="http://schemas.openxmlformats.org/officeDocument/2006/relationships/hyperlink" Target="consultantplus://offline/ref=3D98286871D2B7081B1B105EEED79ECE98A61FA933004A2ED29246CD2413838BB92D5842B79F428607E7AA10CCEE4BB2B9229251225B31C8V5dDN" TargetMode="External"/><Relationship Id="rId19" Type="http://schemas.openxmlformats.org/officeDocument/2006/relationships/hyperlink" Target="consultantplus://offline/ref=3D98286871D2B7081B1B105EEED79ECE98A71FAD37034A2ED29246CD2413838BB92D5842B79F41850CE7AA10CCEE4BB2B9229251225B31C8V5dDN" TargetMode="External"/><Relationship Id="rId31" Type="http://schemas.openxmlformats.org/officeDocument/2006/relationships/hyperlink" Target="consultantplus://offline/ref=3D98286871D2B7081B1B105EEED79ECE98A01EAB340A4A2ED29246CD2413838BB92D5842B79F418407E7AA10CCEE4BB2B9229251225B31C8V5dDN" TargetMode="External"/><Relationship Id="rId44" Type="http://schemas.openxmlformats.org/officeDocument/2006/relationships/hyperlink" Target="consultantplus://offline/ref=1DA50C27F7D6B9AC15F13D058C9EE6A08A55EB44AC8D013112F4F0E9366607CC3BD525F83247417CC0674D1B91WFdCN" TargetMode="External"/><Relationship Id="rId52" Type="http://schemas.openxmlformats.org/officeDocument/2006/relationships/hyperlink" Target="consultantplus://offline/ref=1DA50C27F7D6B9AC15F13D058C9EE6A08F54E44DA4815C3B1AADFCEB316958C92EC47DF53B505F78DA7B4F19W9d2N"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D98286871D2B7081B1B105EEED79ECE98A711AA32044A2ED29246CD2413838BB92D5842B79F41860EE7AA10CCEE4BB2B9229251225B31C8V5dDN" TargetMode="External"/><Relationship Id="rId14" Type="http://schemas.openxmlformats.org/officeDocument/2006/relationships/hyperlink" Target="consultantplus://offline/ref=3D98286871D2B7081B1B105EEED79ECE98A01EAB340A4A2ED29246CD2413838BB92D5842B79F418407E7AA10CCEE4BB2B9229251225B31C8V5dDN" TargetMode="External"/><Relationship Id="rId22" Type="http://schemas.openxmlformats.org/officeDocument/2006/relationships/hyperlink" Target="consultantplus://offline/ref=3D98286871D2B7081B1B105EEED79ECE98A216A23A044A2ED29246CD2413838BB92D5842B79F41850DE7AA10CCEE4BB2B9229251225B31C8V5dDN" TargetMode="External"/><Relationship Id="rId27" Type="http://schemas.openxmlformats.org/officeDocument/2006/relationships/hyperlink" Target="consultantplus://offline/ref=3D98286871D2B7081B1B105EEED79ECE98A216A23A044A2ED29246CD2413838BB92D5842B79F41850DE7AA10CCEE4BB2B9229251225B31C8V5dDN" TargetMode="External"/><Relationship Id="rId30" Type="http://schemas.openxmlformats.org/officeDocument/2006/relationships/hyperlink" Target="consultantplus://offline/ref=3D98286871D2B7081B1B105EEED79ECE99A916A33A014A2ED29246CD2413838BB92D5842B79F41850FE7AA10CCEE4BB2B9229251225B31C8V5dDN" TargetMode="External"/><Relationship Id="rId35" Type="http://schemas.openxmlformats.org/officeDocument/2006/relationships/hyperlink" Target="consultantplus://offline/ref=1DA50C27F7D6B9AC15F13D058C9EE6A08A57E547A589013112F4F0E9366607CC29D57DF4324E5C7FC4721B4AD7A88ED515596CF642769BCDW9d0N" TargetMode="External"/><Relationship Id="rId43" Type="http://schemas.openxmlformats.org/officeDocument/2006/relationships/hyperlink" Target="consultantplus://offline/ref=1DA50C27F7D6B9AC15F13D058C9EE6A08A53E44DAD82013112F4F0E9366607CC29D57DF4324E5F7EC3721B4AD7A88ED515596CF642769BCDW9d0N" TargetMode="External"/><Relationship Id="rId48" Type="http://schemas.openxmlformats.org/officeDocument/2006/relationships/hyperlink" Target="consultantplus://offline/ref=1DA50C27F7D6B9AC15F13D058C9EE6A08A56EC41AD88013112F4F0E9366607CC29D57DF4324E5F7DC4721B4AD7A88ED515596CF642769BCDW9d0N" TargetMode="External"/><Relationship Id="rId56" Type="http://schemas.openxmlformats.org/officeDocument/2006/relationships/hyperlink" Target="consultantplus://offline/ref=1DA50C27F7D6B9AC15F13D058C9EE6A08A54EA45A483013112F4F0E9366607CC3BD525F83247417CC0674D1B91WFdCN" TargetMode="External"/><Relationship Id="rId8" Type="http://schemas.openxmlformats.org/officeDocument/2006/relationships/hyperlink" Target="consultantplus://offline/ref=3D98286871D2B7081B1B105EEED79ECE98A21EA33B0B4A2ED29246CD2413838BB92D5842B79F41840CE7AA10CCEE4BB2B9229251225B31C8V5dDN" TargetMode="External"/><Relationship Id="rId51" Type="http://schemas.openxmlformats.org/officeDocument/2006/relationships/hyperlink" Target="consultantplus://offline/ref=1DA50C27F7D6B9AC15F13D058C9EE6A08A56EE4DA783013112F4F0E9366607CC3BD525F83247417CC0674D1B91WFd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23566</Words>
  <Characters>134329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2021-04-09T13:29:00Z</dcterms:created>
  <dcterms:modified xsi:type="dcterms:W3CDTF">2021-04-09T13:31:00Z</dcterms:modified>
</cp:coreProperties>
</file>